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77E05" w14:textId="77777777" w:rsidR="000131BB" w:rsidRPr="002C5F01" w:rsidRDefault="000131BB" w:rsidP="000131BB">
      <w:pPr>
        <w:pStyle w:val="mainimages1"/>
        <w:rPr>
          <w:b/>
          <w:bCs/>
          <w:sz w:val="18"/>
          <w:szCs w:val="18"/>
        </w:rPr>
      </w:pPr>
      <w:r w:rsidRPr="002C5F01">
        <w:rPr>
          <w:b/>
          <w:bCs/>
          <w:sz w:val="18"/>
          <w:szCs w:val="18"/>
        </w:rPr>
        <w:t>Objednávka</w:t>
      </w:r>
    </w:p>
    <w:tbl>
      <w:tblPr>
        <w:tblW w:w="100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687"/>
        <w:gridCol w:w="920"/>
        <w:gridCol w:w="3191"/>
        <w:gridCol w:w="3780"/>
      </w:tblGrid>
      <w:tr w:rsidR="002C5F01" w:rsidRPr="002C5F01" w14:paraId="1B4312A7" w14:textId="77777777" w:rsidTr="00D722C7">
        <w:tc>
          <w:tcPr>
            <w:tcW w:w="6308" w:type="dxa"/>
            <w:gridSpan w:val="4"/>
          </w:tcPr>
          <w:p w14:paraId="02BA6CC6" w14:textId="77777777" w:rsidR="000131BB" w:rsidRPr="002C5F01" w:rsidRDefault="000131BB" w:rsidP="009701E9">
            <w:pPr>
              <w:pStyle w:val="mainimages1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44EB8B12" w14:textId="77777777" w:rsidR="000131BB" w:rsidRPr="002C5F01" w:rsidRDefault="00D50B86" w:rsidP="009701E9">
            <w:pPr>
              <w:pStyle w:val="mainimages1"/>
              <w:rPr>
                <w:sz w:val="18"/>
                <w:szCs w:val="18"/>
              </w:rPr>
            </w:pPr>
            <w:r w:rsidRPr="002C5F01">
              <w:rPr>
                <w:noProof/>
                <w:sz w:val="18"/>
                <w:szCs w:val="18"/>
              </w:rPr>
              <w:drawing>
                <wp:inline distT="0" distB="0" distL="0" distR="0" wp14:anchorId="31CABEAD" wp14:editId="4EA1F26C">
                  <wp:extent cx="1552575" cy="342900"/>
                  <wp:effectExtent l="0" t="0" r="9525" b="0"/>
                  <wp:docPr id="1" name="obrázek 2" descr="levy prapor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levy prapor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F01" w:rsidRPr="002C5F01" w14:paraId="07BD48E1" w14:textId="77777777" w:rsidTr="00D722C7">
        <w:trPr>
          <w:trHeight w:val="255"/>
        </w:trPr>
        <w:tc>
          <w:tcPr>
            <w:tcW w:w="2197" w:type="dxa"/>
            <w:gridSpan w:val="2"/>
          </w:tcPr>
          <w:p w14:paraId="772F445E" w14:textId="77777777" w:rsidR="000131BB" w:rsidRPr="002C5F01" w:rsidRDefault="000131BB" w:rsidP="009701E9">
            <w:pPr>
              <w:tabs>
                <w:tab w:val="left" w:pos="5760"/>
              </w:tabs>
              <w:rPr>
                <w:b/>
                <w:bCs/>
                <w:sz w:val="18"/>
                <w:szCs w:val="18"/>
              </w:rPr>
            </w:pPr>
            <w:r w:rsidRPr="002C5F01">
              <w:rPr>
                <w:b/>
                <w:bCs/>
                <w:sz w:val="18"/>
                <w:szCs w:val="18"/>
              </w:rPr>
              <w:t>Objednatel:</w:t>
            </w:r>
          </w:p>
        </w:tc>
        <w:tc>
          <w:tcPr>
            <w:tcW w:w="4111" w:type="dxa"/>
            <w:gridSpan w:val="2"/>
          </w:tcPr>
          <w:p w14:paraId="6B5EB0B9" w14:textId="77777777" w:rsidR="000131BB" w:rsidRPr="002C5F01" w:rsidRDefault="000131BB" w:rsidP="009701E9">
            <w:pPr>
              <w:tabs>
                <w:tab w:val="left" w:pos="57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2AAE9CAC" w14:textId="77777777" w:rsidR="000131BB" w:rsidRPr="002C5F01" w:rsidRDefault="000131BB" w:rsidP="009701E9">
            <w:pPr>
              <w:tabs>
                <w:tab w:val="left" w:pos="5760"/>
              </w:tabs>
              <w:rPr>
                <w:b/>
                <w:bCs/>
                <w:sz w:val="18"/>
                <w:szCs w:val="18"/>
              </w:rPr>
            </w:pPr>
            <w:r w:rsidRPr="002C5F01">
              <w:rPr>
                <w:b/>
                <w:bCs/>
                <w:sz w:val="18"/>
                <w:szCs w:val="18"/>
              </w:rPr>
              <w:t>Dodavatel:</w:t>
            </w:r>
          </w:p>
        </w:tc>
      </w:tr>
      <w:tr w:rsidR="002C5F01" w:rsidRPr="002C5F01" w14:paraId="668E50A2" w14:textId="77777777" w:rsidTr="00D722C7">
        <w:trPr>
          <w:trHeight w:val="255"/>
        </w:trPr>
        <w:tc>
          <w:tcPr>
            <w:tcW w:w="1510" w:type="dxa"/>
          </w:tcPr>
          <w:p w14:paraId="03A1A3C7" w14:textId="77777777" w:rsidR="00456325" w:rsidRPr="002C5F01" w:rsidRDefault="000131BB" w:rsidP="001C4CE4">
            <w:pPr>
              <w:tabs>
                <w:tab w:val="left" w:pos="5760"/>
              </w:tabs>
              <w:rPr>
                <w:b/>
                <w:bCs/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Firma (</w:t>
            </w:r>
            <w:r w:rsidR="00226B36" w:rsidRPr="002C5F01">
              <w:rPr>
                <w:sz w:val="18"/>
                <w:szCs w:val="18"/>
              </w:rPr>
              <w:t>jméno</w:t>
            </w:r>
            <w:r w:rsidRPr="002C5F01">
              <w:rPr>
                <w:sz w:val="18"/>
                <w:szCs w:val="18"/>
              </w:rPr>
              <w:t>):</w:t>
            </w:r>
          </w:p>
        </w:tc>
        <w:tc>
          <w:tcPr>
            <w:tcW w:w="4798" w:type="dxa"/>
            <w:gridSpan w:val="3"/>
          </w:tcPr>
          <w:p w14:paraId="6B14BA12" w14:textId="77777777" w:rsidR="000131BB" w:rsidRPr="002C5F01" w:rsidRDefault="000131BB" w:rsidP="009701E9">
            <w:pPr>
              <w:tabs>
                <w:tab w:val="left" w:pos="57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153327E6" w14:textId="77777777" w:rsidR="000131BB" w:rsidRPr="002C5F01" w:rsidRDefault="000131BB" w:rsidP="009701E9">
            <w:pPr>
              <w:tabs>
                <w:tab w:val="left" w:pos="5760"/>
              </w:tabs>
              <w:rPr>
                <w:b/>
                <w:bCs/>
                <w:sz w:val="18"/>
                <w:szCs w:val="18"/>
              </w:rPr>
            </w:pPr>
            <w:r w:rsidRPr="002C5F01">
              <w:rPr>
                <w:b/>
                <w:sz w:val="18"/>
                <w:szCs w:val="18"/>
              </w:rPr>
              <w:t>Ostravské vodárny a kanalizace a.s.</w:t>
            </w:r>
          </w:p>
        </w:tc>
      </w:tr>
      <w:tr w:rsidR="002C5F01" w:rsidRPr="002C5F01" w14:paraId="46EC1088" w14:textId="77777777" w:rsidTr="00D722C7">
        <w:trPr>
          <w:trHeight w:val="255"/>
        </w:trPr>
        <w:tc>
          <w:tcPr>
            <w:tcW w:w="2197" w:type="dxa"/>
            <w:gridSpan w:val="2"/>
          </w:tcPr>
          <w:p w14:paraId="7CB84BE3" w14:textId="77777777" w:rsidR="000131BB" w:rsidRPr="002C5F01" w:rsidRDefault="00EB4E9A" w:rsidP="009701E9">
            <w:pPr>
              <w:tabs>
                <w:tab w:val="left" w:pos="5760"/>
              </w:tabs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Zastoupena (funkce):</w:t>
            </w:r>
          </w:p>
        </w:tc>
        <w:tc>
          <w:tcPr>
            <w:tcW w:w="4111" w:type="dxa"/>
            <w:gridSpan w:val="2"/>
          </w:tcPr>
          <w:p w14:paraId="45443907" w14:textId="77777777" w:rsidR="000131BB" w:rsidRPr="002C5F01" w:rsidRDefault="000131BB" w:rsidP="009701E9">
            <w:pPr>
              <w:tabs>
                <w:tab w:val="left" w:pos="576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</w:tcPr>
          <w:p w14:paraId="654C9B3B" w14:textId="77777777" w:rsidR="000131BB" w:rsidRPr="002C5F01" w:rsidRDefault="00FE3E5D" w:rsidP="00FE3E5D">
            <w:pPr>
              <w:tabs>
                <w:tab w:val="left" w:pos="5760"/>
              </w:tabs>
              <w:rPr>
                <w:b/>
                <w:bCs/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Se sídlem: </w:t>
            </w:r>
            <w:r w:rsidR="000131BB" w:rsidRPr="002C5F01">
              <w:rPr>
                <w:sz w:val="18"/>
                <w:szCs w:val="18"/>
              </w:rPr>
              <w:t>Nádražní 3114</w:t>
            </w:r>
            <w:r w:rsidR="004E14FE" w:rsidRPr="002C5F01">
              <w:rPr>
                <w:sz w:val="18"/>
                <w:szCs w:val="18"/>
              </w:rPr>
              <w:t>/28</w:t>
            </w:r>
            <w:r w:rsidR="000131BB" w:rsidRPr="002C5F01">
              <w:rPr>
                <w:sz w:val="18"/>
                <w:szCs w:val="18"/>
              </w:rPr>
              <w:t xml:space="preserve">, </w:t>
            </w:r>
          </w:p>
        </w:tc>
      </w:tr>
      <w:tr w:rsidR="002C5F01" w:rsidRPr="002C5F01" w14:paraId="6661E8F7" w14:textId="77777777" w:rsidTr="00D722C7">
        <w:trPr>
          <w:trHeight w:val="80"/>
        </w:trPr>
        <w:tc>
          <w:tcPr>
            <w:tcW w:w="6308" w:type="dxa"/>
            <w:gridSpan w:val="4"/>
          </w:tcPr>
          <w:p w14:paraId="69431309" w14:textId="77777777" w:rsidR="000131BB" w:rsidRPr="002C5F01" w:rsidRDefault="00EB4E9A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Sídlo (adresa):</w:t>
            </w:r>
          </w:p>
        </w:tc>
        <w:tc>
          <w:tcPr>
            <w:tcW w:w="3780" w:type="dxa"/>
          </w:tcPr>
          <w:p w14:paraId="4D3E341C" w14:textId="77777777" w:rsidR="000131BB" w:rsidRPr="002C5F01" w:rsidRDefault="00EB5735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Moravská Ostrava</w:t>
            </w:r>
            <w:r w:rsidR="004E14FE" w:rsidRPr="002C5F01">
              <w:rPr>
                <w:sz w:val="18"/>
                <w:szCs w:val="18"/>
              </w:rPr>
              <w:t>, 702 00</w:t>
            </w:r>
            <w:r w:rsidR="000131BB" w:rsidRPr="002C5F01">
              <w:rPr>
                <w:sz w:val="18"/>
                <w:szCs w:val="18"/>
              </w:rPr>
              <w:t xml:space="preserve"> Ostrava</w:t>
            </w:r>
          </w:p>
        </w:tc>
      </w:tr>
      <w:tr w:rsidR="002C5F01" w:rsidRPr="002C5F01" w14:paraId="78AB6175" w14:textId="77777777" w:rsidTr="00D722C7">
        <w:trPr>
          <w:trHeight w:val="255"/>
        </w:trPr>
        <w:tc>
          <w:tcPr>
            <w:tcW w:w="3117" w:type="dxa"/>
            <w:gridSpan w:val="3"/>
          </w:tcPr>
          <w:p w14:paraId="553340EB" w14:textId="77777777" w:rsidR="000131BB" w:rsidRPr="002C5F01" w:rsidRDefault="000131BB" w:rsidP="005F6498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IČ</w:t>
            </w:r>
            <w:r w:rsidR="00226B36" w:rsidRPr="002C5F01">
              <w:rPr>
                <w:sz w:val="18"/>
                <w:szCs w:val="18"/>
              </w:rPr>
              <w:t>O</w:t>
            </w:r>
            <w:r w:rsidRPr="002C5F01">
              <w:rPr>
                <w:sz w:val="18"/>
                <w:szCs w:val="18"/>
              </w:rPr>
              <w:t xml:space="preserve"> (datum nar.):</w:t>
            </w:r>
          </w:p>
        </w:tc>
        <w:tc>
          <w:tcPr>
            <w:tcW w:w="3191" w:type="dxa"/>
          </w:tcPr>
          <w:p w14:paraId="2A4E5482" w14:textId="77777777" w:rsidR="000131BB" w:rsidRPr="002C5F01" w:rsidRDefault="000131BB" w:rsidP="009701E9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1A0CD09A" w14:textId="77777777" w:rsidR="000131BB" w:rsidRPr="002C5F01" w:rsidRDefault="000131BB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IČ</w:t>
            </w:r>
            <w:r w:rsidR="00226B36" w:rsidRPr="002C5F01">
              <w:rPr>
                <w:sz w:val="18"/>
                <w:szCs w:val="18"/>
              </w:rPr>
              <w:t>O</w:t>
            </w:r>
            <w:r w:rsidRPr="002C5F01">
              <w:rPr>
                <w:sz w:val="18"/>
                <w:szCs w:val="18"/>
              </w:rPr>
              <w:t>: 45193673, DIČ: CZ45193673</w:t>
            </w:r>
          </w:p>
        </w:tc>
      </w:tr>
      <w:tr w:rsidR="002C5F01" w:rsidRPr="002C5F01" w14:paraId="5013DD51" w14:textId="77777777" w:rsidTr="00D722C7">
        <w:trPr>
          <w:trHeight w:val="255"/>
        </w:trPr>
        <w:tc>
          <w:tcPr>
            <w:tcW w:w="3117" w:type="dxa"/>
            <w:gridSpan w:val="3"/>
          </w:tcPr>
          <w:p w14:paraId="61C6CA93" w14:textId="77777777" w:rsidR="000131BB" w:rsidRPr="002C5F01" w:rsidRDefault="000131BB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DIČ:</w:t>
            </w:r>
          </w:p>
        </w:tc>
        <w:tc>
          <w:tcPr>
            <w:tcW w:w="3191" w:type="dxa"/>
          </w:tcPr>
          <w:p w14:paraId="22565A06" w14:textId="77777777" w:rsidR="000131BB" w:rsidRPr="002C5F01" w:rsidRDefault="000131BB" w:rsidP="009701E9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5C84BE1" w14:textId="77777777" w:rsidR="000131BB" w:rsidRPr="002C5F01" w:rsidRDefault="000131BB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Zapsán v OR u KS v Ostravě,</w:t>
            </w:r>
            <w:r w:rsidR="00EB4E9A" w:rsidRPr="002C5F01">
              <w:rPr>
                <w:sz w:val="18"/>
                <w:szCs w:val="18"/>
              </w:rPr>
              <w:t xml:space="preserve"> spis. zn. B 348</w:t>
            </w:r>
          </w:p>
        </w:tc>
      </w:tr>
      <w:tr w:rsidR="002C5F01" w:rsidRPr="002C5F01" w14:paraId="1CBC2842" w14:textId="77777777" w:rsidTr="00D722C7">
        <w:trPr>
          <w:trHeight w:val="255"/>
        </w:trPr>
        <w:tc>
          <w:tcPr>
            <w:tcW w:w="3117" w:type="dxa"/>
            <w:gridSpan w:val="3"/>
          </w:tcPr>
          <w:p w14:paraId="251E3974" w14:textId="77777777" w:rsidR="000131BB" w:rsidRPr="002C5F01" w:rsidRDefault="000131BB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Údaj o zápisu v OR:</w:t>
            </w:r>
          </w:p>
        </w:tc>
        <w:tc>
          <w:tcPr>
            <w:tcW w:w="3191" w:type="dxa"/>
          </w:tcPr>
          <w:p w14:paraId="138EE67E" w14:textId="77777777" w:rsidR="000131BB" w:rsidRPr="002C5F01" w:rsidRDefault="000131BB" w:rsidP="009701E9">
            <w:pPr>
              <w:pStyle w:val="articletextsize2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6C2D30F5" w14:textId="77777777" w:rsidR="000131BB" w:rsidRPr="002C5F01" w:rsidRDefault="00674850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Bankovní spojení: Československá obchodní</w:t>
            </w:r>
          </w:p>
        </w:tc>
      </w:tr>
      <w:tr w:rsidR="002C5F01" w:rsidRPr="002C5F01" w14:paraId="3B95AD21" w14:textId="77777777" w:rsidTr="00D722C7">
        <w:trPr>
          <w:trHeight w:val="255"/>
        </w:trPr>
        <w:tc>
          <w:tcPr>
            <w:tcW w:w="6308" w:type="dxa"/>
            <w:gridSpan w:val="4"/>
          </w:tcPr>
          <w:p w14:paraId="79612C30" w14:textId="77777777" w:rsidR="000131BB" w:rsidRPr="002C5F01" w:rsidRDefault="00E6186E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Adresa pro doručení faktury:</w:t>
            </w:r>
          </w:p>
          <w:p w14:paraId="1FE920D4" w14:textId="77777777" w:rsidR="00EB4E9A" w:rsidRPr="002C5F01" w:rsidRDefault="00EB4E9A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Telefon:</w:t>
            </w:r>
          </w:p>
        </w:tc>
        <w:tc>
          <w:tcPr>
            <w:tcW w:w="3780" w:type="dxa"/>
          </w:tcPr>
          <w:p w14:paraId="4D9D345D" w14:textId="77777777" w:rsidR="000131BB" w:rsidRPr="002C5F01" w:rsidRDefault="00430727" w:rsidP="00430727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banka, a. s.,</w:t>
            </w:r>
            <w:r w:rsidR="000131BB" w:rsidRPr="002C5F01">
              <w:rPr>
                <w:sz w:val="18"/>
                <w:szCs w:val="18"/>
              </w:rPr>
              <w:t xml:space="preserve"> </w:t>
            </w:r>
            <w:proofErr w:type="spellStart"/>
            <w:r w:rsidR="000131BB" w:rsidRPr="002C5F01">
              <w:rPr>
                <w:sz w:val="18"/>
                <w:szCs w:val="18"/>
              </w:rPr>
              <w:t>č.ú</w:t>
            </w:r>
            <w:proofErr w:type="spellEnd"/>
            <w:r w:rsidR="000131BB" w:rsidRPr="002C5F01">
              <w:rPr>
                <w:sz w:val="18"/>
                <w:szCs w:val="18"/>
              </w:rPr>
              <w:t xml:space="preserve">.: </w:t>
            </w:r>
            <w:r w:rsidRPr="002C5F01">
              <w:rPr>
                <w:sz w:val="18"/>
                <w:szCs w:val="18"/>
              </w:rPr>
              <w:t>167222/0300</w:t>
            </w:r>
          </w:p>
          <w:p w14:paraId="22EEBB57" w14:textId="77777777" w:rsidR="00674850" w:rsidRPr="002C5F01" w:rsidRDefault="00674850" w:rsidP="00430727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Telefon: 597 475</w:t>
            </w:r>
            <w:r w:rsidR="0082370A" w:rsidRPr="002C5F01">
              <w:rPr>
                <w:sz w:val="18"/>
                <w:szCs w:val="18"/>
              </w:rPr>
              <w:t> </w:t>
            </w:r>
            <w:r w:rsidRPr="002C5F01">
              <w:rPr>
                <w:sz w:val="18"/>
                <w:szCs w:val="18"/>
              </w:rPr>
              <w:t>111</w:t>
            </w:r>
            <w:r w:rsidR="0082370A" w:rsidRPr="002C5F01">
              <w:rPr>
                <w:sz w:val="18"/>
                <w:szCs w:val="18"/>
              </w:rPr>
              <w:t xml:space="preserve">, Email: </w:t>
            </w:r>
            <w:hyperlink r:id="rId9" w:history="1">
              <w:r w:rsidR="0082370A" w:rsidRPr="002C5F01">
                <w:rPr>
                  <w:sz w:val="18"/>
                  <w:szCs w:val="18"/>
                </w:rPr>
                <w:t>info@ovak.cz</w:t>
              </w:r>
            </w:hyperlink>
          </w:p>
        </w:tc>
      </w:tr>
      <w:tr w:rsidR="002C5F01" w:rsidRPr="002C5F01" w14:paraId="6E0562EC" w14:textId="77777777" w:rsidTr="00D722C7">
        <w:trPr>
          <w:trHeight w:val="255"/>
        </w:trPr>
        <w:tc>
          <w:tcPr>
            <w:tcW w:w="6308" w:type="dxa"/>
            <w:gridSpan w:val="4"/>
          </w:tcPr>
          <w:p w14:paraId="781FB17D" w14:textId="77777777" w:rsidR="00EB5735" w:rsidRPr="002C5F01" w:rsidRDefault="00EB5735" w:rsidP="009701E9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14:paraId="72E8F4D4" w14:textId="77777777" w:rsidR="00EB5735" w:rsidRPr="002C5F01" w:rsidRDefault="00EB5735" w:rsidP="00430727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Id datové schránky: n8ccgg9</w:t>
            </w:r>
          </w:p>
        </w:tc>
      </w:tr>
    </w:tbl>
    <w:p w14:paraId="5FB0E5F4" w14:textId="77777777" w:rsidR="000131BB" w:rsidRPr="002C5F01" w:rsidRDefault="000131BB" w:rsidP="000131BB">
      <w:pPr>
        <w:pStyle w:val="Titulek"/>
        <w:rPr>
          <w:sz w:val="18"/>
          <w:szCs w:val="18"/>
        </w:rPr>
      </w:pPr>
      <w:r w:rsidRPr="002C5F01">
        <w:rPr>
          <w:sz w:val="18"/>
          <w:szCs w:val="18"/>
        </w:rPr>
        <w:t>O b j e d n á v k</w:t>
      </w:r>
      <w:r w:rsidR="000E7E31" w:rsidRPr="002C5F01">
        <w:rPr>
          <w:sz w:val="18"/>
          <w:szCs w:val="18"/>
        </w:rPr>
        <w:t> </w:t>
      </w:r>
      <w:r w:rsidRPr="002C5F01">
        <w:rPr>
          <w:sz w:val="18"/>
          <w:szCs w:val="18"/>
        </w:rPr>
        <w:t>a</w:t>
      </w:r>
      <w:r w:rsidR="000E7E31" w:rsidRPr="002C5F01">
        <w:rPr>
          <w:sz w:val="18"/>
          <w:szCs w:val="18"/>
        </w:rPr>
        <w:t xml:space="preserve"> – smlouva o dílo</w:t>
      </w:r>
    </w:p>
    <w:p w14:paraId="2072A2FA" w14:textId="77777777" w:rsidR="000131BB" w:rsidRPr="002C5F01" w:rsidRDefault="001675A9" w:rsidP="004932A3">
      <w:pPr>
        <w:tabs>
          <w:tab w:val="left" w:pos="5220"/>
        </w:tabs>
        <w:spacing w:after="120"/>
        <w:rPr>
          <w:b/>
          <w:bCs/>
          <w:sz w:val="18"/>
          <w:szCs w:val="18"/>
        </w:rPr>
      </w:pPr>
      <w:r w:rsidRPr="002C5F01">
        <w:rPr>
          <w:b/>
          <w:bCs/>
          <w:sz w:val="18"/>
          <w:szCs w:val="18"/>
          <w:u w:val="single"/>
        </w:rPr>
        <w:t xml:space="preserve">1. </w:t>
      </w:r>
      <w:r w:rsidR="000131BB" w:rsidRPr="002C5F01">
        <w:rPr>
          <w:b/>
          <w:bCs/>
          <w:sz w:val="18"/>
          <w:szCs w:val="18"/>
          <w:u w:val="single"/>
        </w:rPr>
        <w:t>Předmět:</w:t>
      </w:r>
    </w:p>
    <w:tbl>
      <w:tblPr>
        <w:tblW w:w="97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00"/>
        <w:gridCol w:w="640"/>
        <w:gridCol w:w="4255"/>
      </w:tblGrid>
      <w:tr w:rsidR="002C5F01" w:rsidRPr="002C5F01" w14:paraId="42305C85" w14:textId="77777777" w:rsidTr="009701E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3026C" w14:textId="77777777" w:rsidR="000131BB" w:rsidRPr="002C5F01" w:rsidRDefault="000131BB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0CC83" w14:textId="77777777" w:rsidR="000131BB" w:rsidRPr="002C5F01" w:rsidRDefault="000131BB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Zřízení vodovodní přípojky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B148" w14:textId="77777777" w:rsidR="000131BB" w:rsidRPr="002C5F01" w:rsidRDefault="007D5B94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n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7DC05" w14:textId="77777777" w:rsidR="000131BB" w:rsidRPr="002C5F01" w:rsidRDefault="007D5B94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Dovoz pitné vody</w:t>
            </w:r>
          </w:p>
        </w:tc>
      </w:tr>
      <w:tr w:rsidR="002C5F01" w:rsidRPr="002C5F01" w14:paraId="035195E8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A36B4" w14:textId="77777777" w:rsidR="000131BB" w:rsidRPr="002C5F01" w:rsidRDefault="000131BB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16FCF" w14:textId="77777777" w:rsidR="000131BB" w:rsidRPr="002C5F01" w:rsidRDefault="000131BB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Výměna vodovodní přípojky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B1891" w14:textId="77777777" w:rsidR="000131BB" w:rsidRPr="002C5F01" w:rsidRDefault="007D5B94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o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A2747" w14:textId="77777777" w:rsidR="000131BB" w:rsidRPr="002C5F01" w:rsidRDefault="007D5B94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Vyčištění kanalizace, kanalizační přípojky</w:t>
            </w:r>
          </w:p>
        </w:tc>
      </w:tr>
      <w:tr w:rsidR="002C5F01" w:rsidRPr="002C5F01" w14:paraId="2B1D37A7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08F3D" w14:textId="77777777" w:rsidR="000131BB" w:rsidRPr="002C5F01" w:rsidRDefault="000131BB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40C94" w14:textId="77777777" w:rsidR="000131BB" w:rsidRPr="002C5F01" w:rsidRDefault="000131BB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Zrušení vodovodní přípojky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34615" w14:textId="77777777" w:rsidR="000131BB" w:rsidRPr="002C5F01" w:rsidRDefault="007D5B94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p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475EF" w14:textId="77777777" w:rsidR="000131BB" w:rsidRPr="002C5F01" w:rsidRDefault="007D5B94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Vyčerpání jímky (septiku, žumpy, DČOV, apod.)</w:t>
            </w:r>
          </w:p>
        </w:tc>
      </w:tr>
      <w:tr w:rsidR="002C5F01" w:rsidRPr="002C5F01" w14:paraId="4AE40A7E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CD5BD" w14:textId="77777777" w:rsidR="007D5B94" w:rsidRPr="002C5F01" w:rsidRDefault="007D5B94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85DC" w14:textId="77777777" w:rsidR="007D5B94" w:rsidRPr="002C5F01" w:rsidRDefault="007D5B94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Zřízení kanalizační přípojky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C065C" w14:textId="77777777" w:rsidR="007D5B94" w:rsidRPr="002C5F01" w:rsidRDefault="007D5B94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q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CF586" w14:textId="77777777" w:rsidR="007D5B94" w:rsidRPr="002C5F01" w:rsidRDefault="007D5B94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Kamerové prohlídky</w:t>
            </w:r>
          </w:p>
        </w:tc>
      </w:tr>
      <w:tr w:rsidR="002C5F01" w:rsidRPr="002C5F01" w14:paraId="785EF6D1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36482" w14:textId="77777777" w:rsidR="000131BB" w:rsidRPr="002C5F01" w:rsidRDefault="007D5B94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95CF" w14:textId="77777777" w:rsidR="000131BB" w:rsidRPr="002C5F01" w:rsidRDefault="007D5B94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Výměna kanalizační přípojky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70416" w14:textId="77777777" w:rsidR="000131BB" w:rsidRPr="002C5F01" w:rsidRDefault="007D5B94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r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48A51" w14:textId="77777777" w:rsidR="000131BB" w:rsidRDefault="001C4CE4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Odběr </w:t>
            </w:r>
            <w:r w:rsidR="00D20731">
              <w:rPr>
                <w:sz w:val="18"/>
                <w:szCs w:val="18"/>
              </w:rPr>
              <w:t xml:space="preserve">a analýza </w:t>
            </w:r>
            <w:r w:rsidRPr="002C5F01">
              <w:rPr>
                <w:sz w:val="18"/>
                <w:szCs w:val="18"/>
              </w:rPr>
              <w:t>vzorků odpadní vody</w:t>
            </w:r>
          </w:p>
          <w:p w14:paraId="7E1B4CD1" w14:textId="77777777" w:rsidR="00D20731" w:rsidRPr="002C5F01" w:rsidRDefault="00D20731" w:rsidP="00970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(rozsah se řídí odběrovým protokolem)</w:t>
            </w:r>
          </w:p>
        </w:tc>
      </w:tr>
      <w:tr w:rsidR="00333F14" w:rsidRPr="002C5F01" w14:paraId="0616882B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FAABB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5BD0C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Oprava kanalizační přípojky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24B9B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B2F67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Čištění koncentrovaných odpadních vod</w:t>
            </w:r>
          </w:p>
        </w:tc>
      </w:tr>
      <w:tr w:rsidR="00333F14" w:rsidRPr="002C5F01" w14:paraId="2361D4A7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295F1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EFA7F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Montáž vodoměru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C999B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D7D04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Vyhledání skrytých úniků vody</w:t>
            </w:r>
          </w:p>
        </w:tc>
      </w:tr>
      <w:tr w:rsidR="00333F14" w:rsidRPr="002C5F01" w14:paraId="583DBBDF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7C81B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4B1EA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Demontáž vodoměru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A2C75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86529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Zemní práce</w:t>
            </w:r>
          </w:p>
        </w:tc>
      </w:tr>
      <w:tr w:rsidR="00333F14" w:rsidRPr="002C5F01" w14:paraId="60A4E469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D3C18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735A4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Otevření ventilu na vodovodním zařízení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1B502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A052A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Úprava povrchů</w:t>
            </w:r>
          </w:p>
        </w:tc>
      </w:tr>
      <w:tr w:rsidR="00333F14" w:rsidRPr="002C5F01" w14:paraId="5A86783A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B8D47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79D4E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Uzavření ventilu na vodovodním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AA23D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BD06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Projektová dokumentace vodovodní přípojky</w:t>
            </w:r>
          </w:p>
        </w:tc>
      </w:tr>
      <w:tr w:rsidR="00333F14" w:rsidRPr="002C5F01" w14:paraId="5A366B29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F3C62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C6A59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Výstavba vodovodního řadu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89DCA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x</w:t>
            </w:r>
            <w:r w:rsidRPr="002C5F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A36D4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Projektová dokumentace kanalizační přípojky</w:t>
            </w:r>
          </w:p>
        </w:tc>
      </w:tr>
      <w:tr w:rsidR="00333F14" w:rsidRPr="002C5F01" w14:paraId="7B9B7B4C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9DF61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B8420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Přeložka vodovodního řadu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88B14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C54BC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Ostatní </w:t>
            </w:r>
            <w:proofErr w:type="gramStart"/>
            <w:r w:rsidRPr="002C5F01">
              <w:rPr>
                <w:sz w:val="18"/>
                <w:szCs w:val="18"/>
              </w:rPr>
              <w:t>práce - uveďte</w:t>
            </w:r>
            <w:proofErr w:type="gramEnd"/>
            <w:r w:rsidRPr="002C5F01">
              <w:rPr>
                <w:sz w:val="18"/>
                <w:szCs w:val="18"/>
              </w:rPr>
              <w:t xml:space="preserve"> jaké:</w:t>
            </w:r>
          </w:p>
        </w:tc>
      </w:tr>
      <w:tr w:rsidR="00333F14" w:rsidRPr="002C5F01" w14:paraId="4D7ECBEE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60BFF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6F301" w14:textId="77777777" w:rsidR="00333F14" w:rsidRPr="002C5F01" w:rsidRDefault="00333F14" w:rsidP="00333F14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Oprava vodovodního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53E23" w14:textId="77777777" w:rsidR="00333F14" w:rsidRPr="002C5F01" w:rsidRDefault="00333F14" w:rsidP="00333F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9737" w14:textId="77777777" w:rsidR="00333F14" w:rsidRPr="002C5F01" w:rsidRDefault="00333F14" w:rsidP="00333F14">
            <w:pPr>
              <w:rPr>
                <w:sz w:val="18"/>
                <w:szCs w:val="18"/>
              </w:rPr>
            </w:pPr>
          </w:p>
        </w:tc>
      </w:tr>
      <w:tr w:rsidR="000131BB" w:rsidRPr="002C5F01" w14:paraId="5A8BCEAA" w14:textId="77777777" w:rsidTr="009701E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25716" w14:textId="77777777" w:rsidR="000131BB" w:rsidRPr="002C5F01" w:rsidRDefault="007D5B94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39081" w14:textId="77777777" w:rsidR="00D20731" w:rsidRDefault="007D5B94" w:rsidP="009701E9">
            <w:pPr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Odběr </w:t>
            </w:r>
            <w:r w:rsidR="00D20731">
              <w:rPr>
                <w:sz w:val="18"/>
                <w:szCs w:val="18"/>
              </w:rPr>
              <w:t xml:space="preserve">a analýza </w:t>
            </w:r>
            <w:r w:rsidRPr="002C5F01">
              <w:rPr>
                <w:sz w:val="18"/>
                <w:szCs w:val="18"/>
              </w:rPr>
              <w:t>vzorků pitné vody</w:t>
            </w:r>
            <w:r w:rsidR="00D20731">
              <w:rPr>
                <w:sz w:val="18"/>
                <w:szCs w:val="18"/>
              </w:rPr>
              <w:t xml:space="preserve"> </w:t>
            </w:r>
          </w:p>
          <w:p w14:paraId="52BB7077" w14:textId="77777777" w:rsidR="000131BB" w:rsidRPr="002C5F01" w:rsidRDefault="00D20731" w:rsidP="009701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(rozsah se řídí odběrovým protokolem)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669A2" w14:textId="77777777" w:rsidR="000131BB" w:rsidRPr="002C5F01" w:rsidRDefault="007D5B94" w:rsidP="009701E9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F54F9" w14:textId="77777777" w:rsidR="000131BB" w:rsidRPr="002C5F01" w:rsidRDefault="000131BB" w:rsidP="009701E9">
            <w:pPr>
              <w:rPr>
                <w:sz w:val="18"/>
                <w:szCs w:val="18"/>
              </w:rPr>
            </w:pPr>
          </w:p>
        </w:tc>
      </w:tr>
    </w:tbl>
    <w:p w14:paraId="4084337D" w14:textId="77777777" w:rsidR="0014215D" w:rsidRPr="002C5F01" w:rsidRDefault="0014215D" w:rsidP="000131BB">
      <w:pPr>
        <w:tabs>
          <w:tab w:val="left" w:pos="5220"/>
        </w:tabs>
        <w:rPr>
          <w:iCs/>
          <w:sz w:val="18"/>
          <w:szCs w:val="18"/>
        </w:rPr>
      </w:pPr>
    </w:p>
    <w:p w14:paraId="2AB8132F" w14:textId="77777777" w:rsidR="0084493E" w:rsidRPr="002C5F01" w:rsidRDefault="00E07574">
      <w:pPr>
        <w:pStyle w:val="Odstavecseseznamem"/>
        <w:numPr>
          <w:ilvl w:val="1"/>
          <w:numId w:val="5"/>
        </w:numPr>
        <w:tabs>
          <w:tab w:val="left" w:pos="567"/>
          <w:tab w:val="left" w:pos="5220"/>
        </w:tabs>
        <w:spacing w:after="120"/>
        <w:ind w:left="579" w:hanging="437"/>
        <w:rPr>
          <w:iCs/>
          <w:sz w:val="18"/>
          <w:szCs w:val="18"/>
        </w:rPr>
      </w:pPr>
      <w:r w:rsidRPr="002C5F01">
        <w:rPr>
          <w:iCs/>
          <w:sz w:val="18"/>
          <w:szCs w:val="18"/>
        </w:rPr>
        <w:t>Specifikace</w:t>
      </w:r>
      <w:r w:rsidR="001675A9" w:rsidRPr="002C5F01">
        <w:rPr>
          <w:iCs/>
          <w:sz w:val="18"/>
          <w:szCs w:val="18"/>
        </w:rPr>
        <w:t xml:space="preserve"> Díla: ------------------------------------------------------------------------------------------------------</w:t>
      </w:r>
      <w:r w:rsidR="00E6186E" w:rsidRPr="002C5F01">
        <w:rPr>
          <w:iCs/>
          <w:sz w:val="18"/>
          <w:szCs w:val="18"/>
        </w:rPr>
        <w:t>-</w:t>
      </w:r>
      <w:r w:rsidR="00674850" w:rsidRPr="002C5F01">
        <w:rPr>
          <w:iCs/>
          <w:sz w:val="18"/>
          <w:szCs w:val="18"/>
        </w:rPr>
        <w:t>------------------</w:t>
      </w:r>
    </w:p>
    <w:p w14:paraId="72C4C491" w14:textId="77777777" w:rsidR="00E6186E" w:rsidRPr="002C5F01" w:rsidRDefault="00E6186E" w:rsidP="00674850">
      <w:pPr>
        <w:pStyle w:val="Odstavecseseznamem"/>
        <w:tabs>
          <w:tab w:val="left" w:pos="567"/>
          <w:tab w:val="left" w:pos="5220"/>
        </w:tabs>
        <w:spacing w:before="240"/>
        <w:ind w:left="578"/>
        <w:contextualSpacing w:val="0"/>
        <w:rPr>
          <w:iCs/>
          <w:sz w:val="18"/>
          <w:szCs w:val="18"/>
        </w:rPr>
      </w:pPr>
      <w:r w:rsidRPr="002C5F01">
        <w:rPr>
          <w:iCs/>
          <w:sz w:val="18"/>
          <w:szCs w:val="18"/>
        </w:rPr>
        <w:t>-------------------------------------------------------------------------------------------------------------------------------</w:t>
      </w:r>
      <w:r w:rsidR="00674850" w:rsidRPr="002C5F01">
        <w:rPr>
          <w:iCs/>
          <w:sz w:val="18"/>
          <w:szCs w:val="18"/>
        </w:rPr>
        <w:t>----------------</w:t>
      </w:r>
    </w:p>
    <w:p w14:paraId="01B5EE5C" w14:textId="77777777" w:rsidR="0084493E" w:rsidRPr="002C5F01" w:rsidRDefault="00E6186E" w:rsidP="00E6186E">
      <w:pPr>
        <w:tabs>
          <w:tab w:val="left" w:pos="567"/>
        </w:tabs>
        <w:spacing w:after="120"/>
        <w:rPr>
          <w:iCs/>
          <w:sz w:val="18"/>
          <w:szCs w:val="18"/>
        </w:rPr>
      </w:pPr>
      <w:r w:rsidRPr="002C5F01">
        <w:rPr>
          <w:iCs/>
          <w:sz w:val="18"/>
          <w:szCs w:val="18"/>
        </w:rPr>
        <w:tab/>
      </w:r>
      <w:r w:rsidR="006615BC" w:rsidRPr="002C5F01">
        <w:rPr>
          <w:iCs/>
          <w:sz w:val="18"/>
          <w:szCs w:val="18"/>
        </w:rPr>
        <w:t>(vybraný předmět plnění dále jen „</w:t>
      </w:r>
      <w:r w:rsidR="006615BC" w:rsidRPr="002C5F01">
        <w:rPr>
          <w:b/>
          <w:iCs/>
          <w:sz w:val="18"/>
          <w:szCs w:val="18"/>
        </w:rPr>
        <w:t>Dílo</w:t>
      </w:r>
      <w:r w:rsidR="006615BC" w:rsidRPr="002C5F01">
        <w:rPr>
          <w:iCs/>
          <w:sz w:val="18"/>
          <w:szCs w:val="18"/>
        </w:rPr>
        <w:t>“)</w:t>
      </w:r>
    </w:p>
    <w:p w14:paraId="3B85E051" w14:textId="77777777" w:rsidR="0084493E" w:rsidRPr="002C5F01" w:rsidRDefault="00824FAC" w:rsidP="00BA4D01">
      <w:pPr>
        <w:pStyle w:val="Odstavecseseznamem"/>
        <w:numPr>
          <w:ilvl w:val="1"/>
          <w:numId w:val="5"/>
        </w:numPr>
        <w:tabs>
          <w:tab w:val="left" w:pos="567"/>
          <w:tab w:val="left" w:pos="5220"/>
        </w:tabs>
        <w:spacing w:after="120"/>
        <w:ind w:left="579" w:hanging="437"/>
        <w:jc w:val="both"/>
        <w:rPr>
          <w:iCs/>
          <w:sz w:val="18"/>
          <w:szCs w:val="18"/>
        </w:rPr>
      </w:pPr>
      <w:r w:rsidRPr="002C5F01">
        <w:rPr>
          <w:iCs/>
          <w:sz w:val="18"/>
          <w:szCs w:val="18"/>
        </w:rPr>
        <w:t>Dodavatel se Objednateli zavazuje, že za podmínek stanovených v této smlouvě provede na svůj náklad a nebezpečí pro Objednatele Dílo</w:t>
      </w:r>
      <w:r w:rsidR="00D00C72" w:rsidRPr="002C5F01">
        <w:rPr>
          <w:iCs/>
          <w:sz w:val="18"/>
          <w:szCs w:val="18"/>
        </w:rPr>
        <w:t xml:space="preserve"> </w:t>
      </w:r>
      <w:r w:rsidRPr="002C5F01">
        <w:rPr>
          <w:iCs/>
          <w:sz w:val="18"/>
          <w:szCs w:val="18"/>
        </w:rPr>
        <w:t>a Objednatel se zavazuje Dílo za podmínek stanovených v této smlouvě převzít a zaplatit za ně Dodavateli ujednanou cenu.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1186"/>
        <w:gridCol w:w="7905"/>
      </w:tblGrid>
      <w:tr w:rsidR="002C5F01" w:rsidRPr="002C5F01" w14:paraId="72A5701A" w14:textId="77777777" w:rsidTr="007601FC">
        <w:trPr>
          <w:trHeight w:val="57"/>
        </w:trPr>
        <w:tc>
          <w:tcPr>
            <w:tcW w:w="1734" w:type="dxa"/>
            <w:gridSpan w:val="2"/>
          </w:tcPr>
          <w:p w14:paraId="19FB534E" w14:textId="77777777" w:rsidR="000131BB" w:rsidRPr="002C5F01" w:rsidRDefault="000131BB" w:rsidP="007601FC">
            <w:pPr>
              <w:tabs>
                <w:tab w:val="left" w:pos="5220"/>
              </w:tabs>
              <w:rPr>
                <w:b/>
                <w:bCs/>
                <w:sz w:val="18"/>
                <w:szCs w:val="18"/>
                <w:u w:val="single"/>
              </w:rPr>
            </w:pPr>
            <w:r w:rsidRPr="002C5F01">
              <w:rPr>
                <w:b/>
                <w:bCs/>
                <w:sz w:val="18"/>
                <w:szCs w:val="18"/>
                <w:u w:val="single"/>
              </w:rPr>
              <w:t>2. Termín plnění:</w:t>
            </w:r>
          </w:p>
        </w:tc>
        <w:tc>
          <w:tcPr>
            <w:tcW w:w="7905" w:type="dxa"/>
            <w:tcBorders>
              <w:bottom w:val="dashSmallGap" w:sz="4" w:space="0" w:color="auto"/>
            </w:tcBorders>
          </w:tcPr>
          <w:p w14:paraId="59B79394" w14:textId="77777777" w:rsidR="000131BB" w:rsidRPr="002C5F01" w:rsidRDefault="001675A9" w:rsidP="007601FC">
            <w:pPr>
              <w:tabs>
                <w:tab w:val="left" w:pos="5220"/>
              </w:tabs>
              <w:rPr>
                <w:bCs/>
                <w:sz w:val="18"/>
                <w:szCs w:val="18"/>
              </w:rPr>
            </w:pPr>
            <w:r w:rsidRPr="002C5F01">
              <w:rPr>
                <w:bCs/>
                <w:sz w:val="18"/>
                <w:szCs w:val="18"/>
              </w:rPr>
              <w:t xml:space="preserve">                   </w:t>
            </w:r>
            <w:r w:rsidR="00E07574" w:rsidRPr="002C5F01">
              <w:rPr>
                <w:bCs/>
                <w:sz w:val="18"/>
                <w:szCs w:val="18"/>
              </w:rPr>
              <w:t xml:space="preserve">                             </w:t>
            </w:r>
          </w:p>
        </w:tc>
      </w:tr>
      <w:tr w:rsidR="002C5F01" w:rsidRPr="002C5F01" w14:paraId="018E806E" w14:textId="77777777" w:rsidTr="001D76D2">
        <w:trPr>
          <w:trHeight w:val="284"/>
        </w:trPr>
        <w:tc>
          <w:tcPr>
            <w:tcW w:w="1734" w:type="dxa"/>
            <w:gridSpan w:val="2"/>
          </w:tcPr>
          <w:p w14:paraId="4FCA7F65" w14:textId="77777777" w:rsidR="000131BB" w:rsidRPr="002C5F01" w:rsidRDefault="000131BB" w:rsidP="004932A3">
            <w:pPr>
              <w:tabs>
                <w:tab w:val="left" w:pos="5220"/>
              </w:tabs>
              <w:spacing w:before="120"/>
              <w:rPr>
                <w:b/>
                <w:bCs/>
                <w:sz w:val="18"/>
                <w:szCs w:val="18"/>
                <w:u w:val="single"/>
              </w:rPr>
            </w:pPr>
            <w:r w:rsidRPr="002C5F01">
              <w:rPr>
                <w:b/>
                <w:bCs/>
                <w:sz w:val="18"/>
                <w:szCs w:val="18"/>
                <w:u w:val="single"/>
              </w:rPr>
              <w:t>3. Místo plnění:</w:t>
            </w:r>
          </w:p>
        </w:tc>
        <w:tc>
          <w:tcPr>
            <w:tcW w:w="7905" w:type="dxa"/>
            <w:tcBorders>
              <w:bottom w:val="dashSmallGap" w:sz="4" w:space="0" w:color="auto"/>
            </w:tcBorders>
          </w:tcPr>
          <w:p w14:paraId="2686198A" w14:textId="77777777" w:rsidR="000131BB" w:rsidRPr="002C5F01" w:rsidRDefault="000131BB" w:rsidP="009701E9">
            <w:pPr>
              <w:tabs>
                <w:tab w:val="left" w:pos="522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2C5F01" w:rsidRPr="002C5F01" w14:paraId="34AD090A" w14:textId="77777777" w:rsidTr="001D76D2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19F67" w14:textId="77777777" w:rsidR="000131BB" w:rsidRPr="002C5F01" w:rsidRDefault="000131BB" w:rsidP="00E07574">
            <w:pPr>
              <w:tabs>
                <w:tab w:val="left" w:pos="5220"/>
              </w:tabs>
              <w:spacing w:before="120" w:after="120"/>
              <w:rPr>
                <w:b/>
                <w:bCs/>
                <w:sz w:val="18"/>
                <w:szCs w:val="18"/>
                <w:u w:val="single"/>
              </w:rPr>
            </w:pPr>
            <w:r w:rsidRPr="002C5F01">
              <w:rPr>
                <w:b/>
                <w:bCs/>
                <w:sz w:val="18"/>
                <w:szCs w:val="18"/>
                <w:u w:val="single"/>
              </w:rPr>
              <w:t>4. Cena</w:t>
            </w:r>
            <w:r w:rsidR="0044751E" w:rsidRPr="002C5F01">
              <w:rPr>
                <w:b/>
                <w:bCs/>
                <w:sz w:val="18"/>
                <w:szCs w:val="18"/>
                <w:u w:val="single"/>
              </w:rPr>
              <w:t xml:space="preserve"> za Dílo</w:t>
            </w:r>
            <w:r w:rsidRPr="002C5F01">
              <w:rPr>
                <w:b/>
                <w:bCs/>
                <w:sz w:val="18"/>
                <w:szCs w:val="18"/>
                <w:u w:val="single"/>
              </w:rPr>
              <w:t>:</w:t>
            </w:r>
            <w:r w:rsidR="00E07574" w:rsidRPr="002C5F0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C5F01" w:rsidRPr="002C5F01" w14:paraId="15C626DA" w14:textId="77777777" w:rsidTr="00BA4D0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3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D4082AC" w14:textId="77777777" w:rsidR="000131BB" w:rsidRPr="002C5F01" w:rsidRDefault="00813974" w:rsidP="00091FBB">
            <w:pPr>
              <w:tabs>
                <w:tab w:val="left" w:pos="52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C5F01">
              <w:rPr>
                <w:b/>
                <w:bCs/>
                <w:sz w:val="18"/>
                <w:szCs w:val="18"/>
              </w:rPr>
              <w:t>4.1</w:t>
            </w:r>
          </w:p>
          <w:p w14:paraId="5EE1E99B" w14:textId="77777777" w:rsidR="00765F4F" w:rsidRPr="002C5F01" w:rsidRDefault="00765F4F" w:rsidP="00813974">
            <w:pPr>
              <w:tabs>
                <w:tab w:val="left" w:pos="5220"/>
              </w:tabs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  <w:p w14:paraId="1BCBD985" w14:textId="77777777" w:rsidR="0022218D" w:rsidRPr="002C5F01" w:rsidRDefault="0022218D" w:rsidP="00813974">
            <w:pPr>
              <w:tabs>
                <w:tab w:val="left" w:pos="5220"/>
              </w:tabs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  <w:p w14:paraId="7664809B" w14:textId="77777777" w:rsidR="00765F4F" w:rsidRPr="002C5F01" w:rsidRDefault="00477C3E" w:rsidP="00477C3E">
            <w:pPr>
              <w:tabs>
                <w:tab w:val="left" w:pos="5220"/>
              </w:tabs>
              <w:spacing w:after="240"/>
              <w:rPr>
                <w:b/>
                <w:bCs/>
                <w:sz w:val="18"/>
                <w:szCs w:val="18"/>
              </w:rPr>
            </w:pPr>
            <w:r w:rsidRPr="002C5F01">
              <w:rPr>
                <w:b/>
                <w:bCs/>
                <w:sz w:val="18"/>
                <w:szCs w:val="18"/>
              </w:rPr>
              <w:t xml:space="preserve"> </w:t>
            </w:r>
            <w:r w:rsidR="00813974" w:rsidRPr="002C5F01">
              <w:rPr>
                <w:b/>
                <w:bCs/>
                <w:sz w:val="18"/>
                <w:szCs w:val="18"/>
              </w:rPr>
              <w:t>4.2</w:t>
            </w:r>
          </w:p>
          <w:p w14:paraId="08A6AA7B" w14:textId="77777777" w:rsidR="00477C3E" w:rsidRPr="002C5F01" w:rsidRDefault="00477C3E" w:rsidP="0022218D">
            <w:pPr>
              <w:tabs>
                <w:tab w:val="left" w:pos="5220"/>
              </w:tabs>
              <w:spacing w:after="120"/>
              <w:rPr>
                <w:b/>
                <w:bCs/>
                <w:sz w:val="18"/>
                <w:szCs w:val="18"/>
              </w:rPr>
            </w:pPr>
          </w:p>
          <w:p w14:paraId="7CE6E102" w14:textId="77777777" w:rsidR="0022218D" w:rsidRPr="002C5F01" w:rsidRDefault="0022218D" w:rsidP="00765F4F">
            <w:pPr>
              <w:tabs>
                <w:tab w:val="left" w:pos="5220"/>
              </w:tabs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  <w:p w14:paraId="40531000" w14:textId="77777777" w:rsidR="00813974" w:rsidRPr="002C5F01" w:rsidRDefault="00813974" w:rsidP="00765F4F">
            <w:pPr>
              <w:tabs>
                <w:tab w:val="left" w:pos="5220"/>
              </w:tabs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2C5F01">
              <w:rPr>
                <w:b/>
                <w:bCs/>
                <w:sz w:val="18"/>
                <w:szCs w:val="18"/>
              </w:rPr>
              <w:t>4.3</w:t>
            </w:r>
          </w:p>
          <w:p w14:paraId="4D9996A8" w14:textId="77777777" w:rsidR="00765F4F" w:rsidRPr="002C5F01" w:rsidRDefault="00765F4F" w:rsidP="00BA4D01">
            <w:pPr>
              <w:tabs>
                <w:tab w:val="left" w:pos="5220"/>
              </w:tabs>
              <w:spacing w:after="120"/>
              <w:jc w:val="center"/>
              <w:rPr>
                <w:b/>
                <w:bCs/>
                <w:sz w:val="18"/>
                <w:szCs w:val="18"/>
              </w:rPr>
            </w:pPr>
          </w:p>
          <w:p w14:paraId="18358FE3" w14:textId="77777777" w:rsidR="00BA4D01" w:rsidRPr="002C5F01" w:rsidRDefault="00BA4D01" w:rsidP="0022218D">
            <w:pPr>
              <w:tabs>
                <w:tab w:val="left" w:pos="522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DBDAC" w14:textId="77777777" w:rsidR="00813974" w:rsidRPr="002C5F01" w:rsidRDefault="00E07574" w:rsidP="00BA4D01">
            <w:pPr>
              <w:tabs>
                <w:tab w:val="left" w:pos="5220"/>
              </w:tabs>
              <w:spacing w:after="12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Cena za Dílo byla určena odhadem a </w:t>
            </w:r>
            <w:r w:rsidR="00813974" w:rsidRPr="002C5F01">
              <w:rPr>
                <w:sz w:val="18"/>
                <w:szCs w:val="18"/>
              </w:rPr>
              <w:t>činí celkem …………………………Kč bez DPH.</w:t>
            </w:r>
            <w:r w:rsidR="00BA4D01" w:rsidRPr="002C5F01">
              <w:rPr>
                <w:sz w:val="18"/>
                <w:szCs w:val="18"/>
              </w:rPr>
              <w:t xml:space="preserve"> K ceně za Dílo bude připočten</w:t>
            </w:r>
            <w:r w:rsidR="00AD79B7" w:rsidRPr="002C5F01">
              <w:rPr>
                <w:sz w:val="18"/>
                <w:szCs w:val="18"/>
              </w:rPr>
              <w:t>o</w:t>
            </w:r>
            <w:r w:rsidR="00BA4D01" w:rsidRPr="002C5F01">
              <w:rPr>
                <w:sz w:val="18"/>
                <w:szCs w:val="18"/>
              </w:rPr>
              <w:t xml:space="preserve"> </w:t>
            </w:r>
            <w:r w:rsidR="00AD79B7" w:rsidRPr="002C5F01">
              <w:rPr>
                <w:sz w:val="18"/>
                <w:szCs w:val="18"/>
              </w:rPr>
              <w:t>DPH</w:t>
            </w:r>
            <w:r w:rsidR="00BA4D01" w:rsidRPr="002C5F01">
              <w:rPr>
                <w:sz w:val="18"/>
                <w:szCs w:val="18"/>
              </w:rPr>
              <w:t xml:space="preserve"> v zákonné výši</w:t>
            </w:r>
            <w:r w:rsidR="004939C9" w:rsidRPr="002C5F01">
              <w:rPr>
                <w:sz w:val="18"/>
                <w:szCs w:val="18"/>
              </w:rPr>
              <w:t>, kter</w:t>
            </w:r>
            <w:r w:rsidR="00AD79B7" w:rsidRPr="002C5F01">
              <w:rPr>
                <w:sz w:val="18"/>
                <w:szCs w:val="18"/>
              </w:rPr>
              <w:t>é</w:t>
            </w:r>
            <w:r w:rsidR="004939C9" w:rsidRPr="002C5F01">
              <w:rPr>
                <w:sz w:val="18"/>
                <w:szCs w:val="18"/>
              </w:rPr>
              <w:t xml:space="preserve"> k výše uvedené ceně činí …………………</w:t>
            </w:r>
            <w:r w:rsidR="00BA4D01" w:rsidRPr="002C5F01">
              <w:rPr>
                <w:sz w:val="18"/>
                <w:szCs w:val="18"/>
              </w:rPr>
              <w:t>.</w:t>
            </w:r>
            <w:r w:rsidR="00AD79B7" w:rsidRPr="002C5F01">
              <w:rPr>
                <w:sz w:val="18"/>
                <w:szCs w:val="18"/>
              </w:rPr>
              <w:t xml:space="preserve"> Celková cena za dílo včetně DPH činí…………………………</w:t>
            </w:r>
          </w:p>
          <w:p w14:paraId="2AC250E5" w14:textId="77777777" w:rsidR="00813974" w:rsidRPr="002C5F01" w:rsidRDefault="00813974" w:rsidP="00BA4D01">
            <w:pPr>
              <w:tabs>
                <w:tab w:val="left" w:pos="5220"/>
              </w:tabs>
              <w:spacing w:after="12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Cena</w:t>
            </w:r>
            <w:r w:rsidR="00E07574" w:rsidRPr="002C5F01">
              <w:rPr>
                <w:sz w:val="18"/>
                <w:szCs w:val="18"/>
              </w:rPr>
              <w:t xml:space="preserve"> za Dílo</w:t>
            </w:r>
            <w:r w:rsidRPr="002C5F01">
              <w:rPr>
                <w:sz w:val="18"/>
                <w:szCs w:val="18"/>
              </w:rPr>
              <w:t xml:space="preserve"> byla určena odhadem </w:t>
            </w:r>
            <w:r w:rsidR="00E07574" w:rsidRPr="002C5F01">
              <w:rPr>
                <w:sz w:val="18"/>
                <w:szCs w:val="18"/>
              </w:rPr>
              <w:t>a činí celkem …………………………Kč bez DPH. K ceně za Dílo bude připočten</w:t>
            </w:r>
            <w:r w:rsidR="00AD79B7" w:rsidRPr="002C5F01">
              <w:rPr>
                <w:sz w:val="18"/>
                <w:szCs w:val="18"/>
              </w:rPr>
              <w:t>o</w:t>
            </w:r>
            <w:r w:rsidR="00E07574" w:rsidRPr="002C5F01">
              <w:rPr>
                <w:sz w:val="18"/>
                <w:szCs w:val="18"/>
              </w:rPr>
              <w:t xml:space="preserve"> </w:t>
            </w:r>
            <w:r w:rsidR="00AD79B7" w:rsidRPr="002C5F01">
              <w:rPr>
                <w:sz w:val="18"/>
                <w:szCs w:val="18"/>
              </w:rPr>
              <w:t>DPH</w:t>
            </w:r>
            <w:r w:rsidR="00E07574" w:rsidRPr="002C5F01">
              <w:rPr>
                <w:sz w:val="18"/>
                <w:szCs w:val="18"/>
              </w:rPr>
              <w:t xml:space="preserve"> v zákonné výši</w:t>
            </w:r>
            <w:r w:rsidR="004939C9" w:rsidRPr="002C5F01">
              <w:rPr>
                <w:sz w:val="18"/>
                <w:szCs w:val="18"/>
              </w:rPr>
              <w:t>, kter</w:t>
            </w:r>
            <w:r w:rsidR="00AD79B7" w:rsidRPr="002C5F01">
              <w:rPr>
                <w:sz w:val="18"/>
                <w:szCs w:val="18"/>
              </w:rPr>
              <w:t>é</w:t>
            </w:r>
            <w:r w:rsidR="004939C9" w:rsidRPr="002C5F01">
              <w:rPr>
                <w:sz w:val="18"/>
                <w:szCs w:val="18"/>
              </w:rPr>
              <w:t xml:space="preserve"> k výše uvedené ceně činí …………………</w:t>
            </w:r>
            <w:r w:rsidR="00E07574" w:rsidRPr="002C5F01">
              <w:rPr>
                <w:sz w:val="18"/>
                <w:szCs w:val="18"/>
              </w:rPr>
              <w:t>.</w:t>
            </w:r>
            <w:r w:rsidR="00AD79B7" w:rsidRPr="002C5F01">
              <w:rPr>
                <w:sz w:val="18"/>
                <w:szCs w:val="18"/>
              </w:rPr>
              <w:t xml:space="preserve"> Celková cena za dílo včetně DPH </w:t>
            </w:r>
            <w:proofErr w:type="gramStart"/>
            <w:r w:rsidR="00AD79B7" w:rsidRPr="002C5F01">
              <w:rPr>
                <w:sz w:val="18"/>
                <w:szCs w:val="18"/>
              </w:rPr>
              <w:t>tvoří</w:t>
            </w:r>
            <w:proofErr w:type="gramEnd"/>
            <w:r w:rsidR="00AD79B7" w:rsidRPr="002C5F01">
              <w:rPr>
                <w:sz w:val="18"/>
                <w:szCs w:val="18"/>
              </w:rPr>
              <w:t xml:space="preserve"> …………………………</w:t>
            </w:r>
            <w:r w:rsidR="00477C3E" w:rsidRPr="002C5F01">
              <w:rPr>
                <w:sz w:val="18"/>
                <w:szCs w:val="18"/>
              </w:rPr>
              <w:t xml:space="preserve"> </w:t>
            </w:r>
            <w:r w:rsidR="00E07574" w:rsidRPr="002C5F01">
              <w:rPr>
                <w:sz w:val="18"/>
                <w:szCs w:val="18"/>
              </w:rPr>
              <w:t>Cena za dílo je</w:t>
            </w:r>
            <w:r w:rsidRPr="002C5F01">
              <w:rPr>
                <w:sz w:val="18"/>
                <w:szCs w:val="18"/>
              </w:rPr>
              <w:t xml:space="preserve"> blíže rozepsána v připojené nabídce Dodavatele, která je nedílnou součástí této smlouvy. Objednatel tímto výslovně prohlašuje, že se s nabídkou Dodavatele seznámil a že mu byla dostatečně zástupcem Dodavatele vysvětlena.</w:t>
            </w:r>
          </w:p>
          <w:p w14:paraId="7BA619C2" w14:textId="77777777" w:rsidR="0084493E" w:rsidRPr="002C5F01" w:rsidRDefault="00813974" w:rsidP="0082370A">
            <w:pPr>
              <w:tabs>
                <w:tab w:val="left" w:pos="5220"/>
              </w:tabs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Cena za Díl</w:t>
            </w:r>
            <w:r w:rsidR="008C18D9" w:rsidRPr="002C5F01">
              <w:rPr>
                <w:sz w:val="18"/>
                <w:szCs w:val="18"/>
              </w:rPr>
              <w:t xml:space="preserve">o dle této smlouvy je stanovena </w:t>
            </w:r>
            <w:r w:rsidRPr="002C5F01">
              <w:rPr>
                <w:sz w:val="18"/>
                <w:szCs w:val="18"/>
              </w:rPr>
              <w:t>dle platných předpisů</w:t>
            </w:r>
            <w:r w:rsidR="008C18D9" w:rsidRPr="002C5F01">
              <w:rPr>
                <w:sz w:val="18"/>
                <w:szCs w:val="18"/>
              </w:rPr>
              <w:t xml:space="preserve">, pracovních výkazů s platnými jednotkovými cenami </w:t>
            </w:r>
            <w:r w:rsidRPr="002C5F01">
              <w:rPr>
                <w:sz w:val="18"/>
                <w:szCs w:val="18"/>
              </w:rPr>
              <w:t>a ceníků Dodavatele</w:t>
            </w:r>
            <w:r w:rsidR="008C18D9" w:rsidRPr="002C5F01">
              <w:rPr>
                <w:sz w:val="18"/>
                <w:szCs w:val="18"/>
              </w:rPr>
              <w:t xml:space="preserve"> (dále jen ceníky)</w:t>
            </w:r>
            <w:r w:rsidRPr="002C5F01">
              <w:rPr>
                <w:sz w:val="18"/>
                <w:szCs w:val="18"/>
              </w:rPr>
              <w:t xml:space="preserve">, které byly Objednateli předloženy před uzavřením této smlouvy. Objednatel tímto výslovně prohlašuje, že se s ceníky Dodavatele platnými v době učinění této objednávky a podpisu smlouvy seznámil; </w:t>
            </w:r>
            <w:r w:rsidR="00BB359C" w:rsidRPr="002C5F01">
              <w:rPr>
                <w:sz w:val="18"/>
                <w:szCs w:val="18"/>
              </w:rPr>
              <w:t xml:space="preserve">příslušné </w:t>
            </w:r>
            <w:r w:rsidRPr="002C5F01">
              <w:rPr>
                <w:sz w:val="18"/>
                <w:szCs w:val="18"/>
              </w:rPr>
              <w:t>ceník</w:t>
            </w:r>
            <w:r w:rsidR="00BB359C" w:rsidRPr="002C5F01">
              <w:rPr>
                <w:sz w:val="18"/>
                <w:szCs w:val="18"/>
              </w:rPr>
              <w:t>y</w:t>
            </w:r>
            <w:r w:rsidRPr="002C5F01">
              <w:rPr>
                <w:sz w:val="18"/>
                <w:szCs w:val="18"/>
              </w:rPr>
              <w:t xml:space="preserve"> </w:t>
            </w:r>
            <w:r w:rsidR="00BB359C" w:rsidRPr="002C5F01">
              <w:rPr>
                <w:sz w:val="18"/>
                <w:szCs w:val="18"/>
              </w:rPr>
              <w:t xml:space="preserve">nebo jejich části </w:t>
            </w:r>
            <w:proofErr w:type="gramStart"/>
            <w:r w:rsidRPr="002C5F01">
              <w:rPr>
                <w:sz w:val="18"/>
                <w:szCs w:val="18"/>
              </w:rPr>
              <w:t>tvoří</w:t>
            </w:r>
            <w:proofErr w:type="gramEnd"/>
            <w:r w:rsidRPr="002C5F01">
              <w:rPr>
                <w:sz w:val="18"/>
                <w:szCs w:val="18"/>
              </w:rPr>
              <w:t xml:space="preserve"> přílohu této smlouvy. </w:t>
            </w:r>
          </w:p>
          <w:p w14:paraId="2E372D00" w14:textId="77777777" w:rsidR="00E07574" w:rsidRPr="002C5F01" w:rsidRDefault="00E07574" w:rsidP="0082370A">
            <w:pPr>
              <w:tabs>
                <w:tab w:val="left" w:pos="5220"/>
              </w:tabs>
              <w:spacing w:after="120"/>
              <w:jc w:val="both"/>
              <w:rPr>
                <w:sz w:val="18"/>
                <w:szCs w:val="18"/>
              </w:rPr>
            </w:pPr>
            <w:r w:rsidRPr="002C5F01">
              <w:rPr>
                <w:iCs/>
                <w:sz w:val="18"/>
                <w:szCs w:val="18"/>
              </w:rPr>
              <w:t>(</w:t>
            </w:r>
            <w:r w:rsidRPr="002C5F01">
              <w:rPr>
                <w:i/>
                <w:iCs/>
                <w:sz w:val="18"/>
                <w:szCs w:val="18"/>
              </w:rPr>
              <w:t>zakroužkujte zvolenou variantu a doplňte cenu Díla určenou odhadem</w:t>
            </w:r>
            <w:r w:rsidR="003B718D" w:rsidRPr="002C5F01">
              <w:rPr>
                <w:i/>
                <w:iCs/>
                <w:sz w:val="18"/>
                <w:szCs w:val="18"/>
              </w:rPr>
              <w:t>, je-li zvolen bod 4.1 nebo 4.2</w:t>
            </w:r>
            <w:r w:rsidRPr="002C5F01">
              <w:rPr>
                <w:iCs/>
                <w:sz w:val="18"/>
                <w:szCs w:val="18"/>
              </w:rPr>
              <w:t>)</w:t>
            </w:r>
          </w:p>
        </w:tc>
      </w:tr>
    </w:tbl>
    <w:p w14:paraId="6DCD4878" w14:textId="77777777" w:rsidR="00881C87" w:rsidRPr="002C5F01" w:rsidRDefault="006D0536" w:rsidP="00881C87">
      <w:pPr>
        <w:tabs>
          <w:tab w:val="left" w:pos="180"/>
          <w:tab w:val="left" w:pos="5220"/>
        </w:tabs>
        <w:spacing w:after="120"/>
        <w:jc w:val="both"/>
        <w:rPr>
          <w:sz w:val="18"/>
          <w:szCs w:val="18"/>
        </w:rPr>
      </w:pPr>
      <w:r w:rsidRPr="002C5F01">
        <w:rPr>
          <w:sz w:val="18"/>
          <w:szCs w:val="18"/>
        </w:rPr>
        <w:t xml:space="preserve">Dodavatel požaduje před zahájením prací finanční zálohu ve výši </w:t>
      </w:r>
      <w:r w:rsidR="002A1B53" w:rsidRPr="002C5F01">
        <w:rPr>
          <w:sz w:val="18"/>
          <w:szCs w:val="18"/>
        </w:rPr>
        <w:t xml:space="preserve">.................... Kč a objednatel s úhradou souhlasí. Na sjednanou výši zálohové platby vystaví dodavatel zálohou fakturu. Dodavatel není povinen zahájit práce před úhradou zálohové faktury. Dodavatel vystaví na přijatou platbu daňový doklad v případech, kdy tak stanoví zákon o DPH. Výše uhrazené zálohy bude zúčtována při vystavení konečné faktury za provedené práce. </w:t>
      </w:r>
      <w:r w:rsidR="00A14E93" w:rsidRPr="002C5F01">
        <w:rPr>
          <w:sz w:val="18"/>
          <w:szCs w:val="18"/>
        </w:rPr>
        <w:t xml:space="preserve">Veškeré práce budou podloženy a potvrzeny na výkazu práce, případně montážním listem a výdejkou materiálu. </w:t>
      </w:r>
      <w:r w:rsidR="000131BB" w:rsidRPr="002C5F01">
        <w:rPr>
          <w:sz w:val="18"/>
          <w:szCs w:val="18"/>
        </w:rPr>
        <w:t xml:space="preserve">Splatnost faktur je 14 dní od jejího </w:t>
      </w:r>
      <w:r w:rsidR="003976D9" w:rsidRPr="002C5F01">
        <w:rPr>
          <w:sz w:val="18"/>
          <w:szCs w:val="18"/>
        </w:rPr>
        <w:t xml:space="preserve">vystavení </w:t>
      </w:r>
      <w:r w:rsidR="00504AD7" w:rsidRPr="002C5F01">
        <w:rPr>
          <w:sz w:val="18"/>
          <w:szCs w:val="18"/>
        </w:rPr>
        <w:t>Objednateli</w:t>
      </w:r>
      <w:r w:rsidR="000131BB" w:rsidRPr="002C5F01">
        <w:rPr>
          <w:sz w:val="18"/>
          <w:szCs w:val="18"/>
        </w:rPr>
        <w:t>.</w:t>
      </w:r>
      <w:r w:rsidR="00F65BE9" w:rsidRPr="002C5F01">
        <w:rPr>
          <w:sz w:val="18"/>
          <w:szCs w:val="18"/>
        </w:rPr>
        <w:t xml:space="preserve"> </w:t>
      </w:r>
      <w:r w:rsidR="00F025AE" w:rsidRPr="002C5F01">
        <w:rPr>
          <w:sz w:val="18"/>
          <w:szCs w:val="18"/>
        </w:rPr>
        <w:t>Povinnost o</w:t>
      </w:r>
      <w:r w:rsidR="00F65BE9" w:rsidRPr="002C5F01">
        <w:rPr>
          <w:sz w:val="18"/>
          <w:szCs w:val="18"/>
        </w:rPr>
        <w:t xml:space="preserve">bjednatele </w:t>
      </w:r>
      <w:r w:rsidR="00F025AE" w:rsidRPr="002C5F01">
        <w:rPr>
          <w:sz w:val="18"/>
          <w:szCs w:val="18"/>
        </w:rPr>
        <w:t xml:space="preserve">uhradit fakturu </w:t>
      </w:r>
      <w:r w:rsidR="00F65BE9" w:rsidRPr="002C5F01">
        <w:rPr>
          <w:sz w:val="18"/>
          <w:szCs w:val="18"/>
        </w:rPr>
        <w:t>bude splněn</w:t>
      </w:r>
      <w:r w:rsidR="00F025AE" w:rsidRPr="002C5F01">
        <w:rPr>
          <w:sz w:val="18"/>
          <w:szCs w:val="18"/>
        </w:rPr>
        <w:t>a</w:t>
      </w:r>
      <w:r w:rsidR="00F65BE9" w:rsidRPr="002C5F01">
        <w:rPr>
          <w:sz w:val="18"/>
          <w:szCs w:val="18"/>
        </w:rPr>
        <w:t xml:space="preserve"> připsáním příslušné částky na účet Dodavatele</w:t>
      </w:r>
      <w:r w:rsidR="00347B00" w:rsidRPr="002C5F01">
        <w:rPr>
          <w:sz w:val="18"/>
          <w:szCs w:val="18"/>
        </w:rPr>
        <w:t xml:space="preserve"> nebo obdržením příslušné částky v hotovosti v sídle Dodavatele</w:t>
      </w:r>
      <w:r w:rsidR="00B0109C" w:rsidRPr="002C5F01">
        <w:rPr>
          <w:sz w:val="18"/>
          <w:szCs w:val="18"/>
        </w:rPr>
        <w:t>.</w:t>
      </w:r>
      <w:r w:rsidR="00347B00" w:rsidRPr="002C5F01">
        <w:rPr>
          <w:sz w:val="18"/>
          <w:szCs w:val="18"/>
        </w:rPr>
        <w:t xml:space="preserve"> </w:t>
      </w:r>
      <w:r w:rsidR="00881C87" w:rsidRPr="002C5F01">
        <w:rPr>
          <w:sz w:val="18"/>
          <w:szCs w:val="18"/>
        </w:rPr>
        <w:t>V případě prodlení Objednatele s platbou fakturované částky je Dodavatel oprávněn požadovat po Objednateli úrok z prodlení ve výši stanovené příslušnými právními předpisy.</w:t>
      </w:r>
    </w:p>
    <w:p w14:paraId="7762042C" w14:textId="77777777" w:rsidR="00B0109C" w:rsidRPr="002C5F01" w:rsidRDefault="00B0109C" w:rsidP="00B0109C">
      <w:pPr>
        <w:tabs>
          <w:tab w:val="left" w:pos="142"/>
          <w:tab w:val="left" w:pos="5220"/>
        </w:tabs>
        <w:ind w:left="142"/>
        <w:jc w:val="both"/>
        <w:rPr>
          <w:b/>
          <w:sz w:val="18"/>
          <w:szCs w:val="18"/>
        </w:rPr>
      </w:pPr>
      <w:r w:rsidRPr="002C5F01">
        <w:rPr>
          <w:b/>
          <w:sz w:val="18"/>
          <w:szCs w:val="18"/>
        </w:rPr>
        <w:lastRenderedPageBreak/>
        <w:t>MOŽNOSTI ÚHRADY</w:t>
      </w:r>
    </w:p>
    <w:p w14:paraId="0647116F" w14:textId="77777777" w:rsidR="00B0109C" w:rsidRPr="002C5F01" w:rsidRDefault="00B0109C" w:rsidP="00E76ED6">
      <w:pPr>
        <w:pStyle w:val="Odstavecseseznamem"/>
        <w:numPr>
          <w:ilvl w:val="0"/>
          <w:numId w:val="11"/>
        </w:numPr>
        <w:tabs>
          <w:tab w:val="left" w:pos="142"/>
          <w:tab w:val="left" w:pos="426"/>
        </w:tabs>
        <w:jc w:val="both"/>
        <w:rPr>
          <w:sz w:val="18"/>
          <w:szCs w:val="18"/>
        </w:rPr>
      </w:pPr>
      <w:r w:rsidRPr="002C5F01">
        <w:rPr>
          <w:sz w:val="18"/>
          <w:szCs w:val="18"/>
        </w:rPr>
        <w:t>příkazem k úhradě z bankovního účtu plátce (</w:t>
      </w:r>
      <w:r w:rsidR="00E76ED6" w:rsidRPr="002C5F01">
        <w:rPr>
          <w:sz w:val="18"/>
          <w:szCs w:val="18"/>
        </w:rPr>
        <w:t xml:space="preserve">variabilní symbol </w:t>
      </w:r>
      <w:r w:rsidR="003F47E0" w:rsidRPr="002C5F01">
        <w:rPr>
          <w:sz w:val="18"/>
          <w:szCs w:val="18"/>
        </w:rPr>
        <w:t xml:space="preserve">je </w:t>
      </w:r>
      <w:r w:rsidR="00E76ED6" w:rsidRPr="002C5F01">
        <w:rPr>
          <w:sz w:val="18"/>
          <w:szCs w:val="18"/>
        </w:rPr>
        <w:t>číslo daňového dokladu</w:t>
      </w:r>
      <w:r w:rsidRPr="002C5F01">
        <w:rPr>
          <w:sz w:val="18"/>
          <w:szCs w:val="18"/>
        </w:rPr>
        <w:t>)</w:t>
      </w:r>
    </w:p>
    <w:p w14:paraId="6F749621" w14:textId="77777777" w:rsidR="00FE3E5D" w:rsidRPr="002C5F01" w:rsidRDefault="00E76ED6" w:rsidP="00D424BA">
      <w:pPr>
        <w:pStyle w:val="Odstavecseseznamem"/>
        <w:numPr>
          <w:ilvl w:val="0"/>
          <w:numId w:val="11"/>
        </w:numPr>
        <w:tabs>
          <w:tab w:val="left" w:pos="142"/>
          <w:tab w:val="left" w:pos="426"/>
        </w:tabs>
        <w:spacing w:after="120"/>
        <w:ind w:hanging="357"/>
        <w:jc w:val="both"/>
        <w:rPr>
          <w:sz w:val="18"/>
          <w:szCs w:val="18"/>
        </w:rPr>
      </w:pPr>
      <w:r w:rsidRPr="002C5F01">
        <w:rPr>
          <w:sz w:val="18"/>
          <w:szCs w:val="18"/>
        </w:rPr>
        <w:t>platbou v hotovosti</w:t>
      </w:r>
      <w:r w:rsidR="00B0109C" w:rsidRPr="002C5F01">
        <w:rPr>
          <w:sz w:val="18"/>
          <w:szCs w:val="18"/>
        </w:rPr>
        <w:t xml:space="preserve"> nebo platební kartou v sídle </w:t>
      </w:r>
      <w:r w:rsidRPr="002C5F01">
        <w:rPr>
          <w:sz w:val="18"/>
          <w:szCs w:val="18"/>
        </w:rPr>
        <w:t>dodavatele</w:t>
      </w:r>
      <w:r w:rsidR="00B0109C" w:rsidRPr="002C5F01">
        <w:rPr>
          <w:sz w:val="18"/>
          <w:szCs w:val="18"/>
        </w:rPr>
        <w:t xml:space="preserve"> </w:t>
      </w:r>
    </w:p>
    <w:p w14:paraId="66B062C7" w14:textId="77777777" w:rsidR="00434ADC" w:rsidRPr="002C5F01" w:rsidRDefault="00434ADC" w:rsidP="00434ADC">
      <w:pPr>
        <w:tabs>
          <w:tab w:val="left" w:pos="180"/>
          <w:tab w:val="left" w:pos="5220"/>
        </w:tabs>
        <w:spacing w:after="120"/>
        <w:jc w:val="both"/>
        <w:rPr>
          <w:b/>
          <w:bCs/>
          <w:sz w:val="18"/>
          <w:szCs w:val="18"/>
          <w:u w:val="single"/>
        </w:rPr>
      </w:pPr>
      <w:r w:rsidRPr="002C5F01">
        <w:rPr>
          <w:b/>
          <w:bCs/>
          <w:sz w:val="18"/>
          <w:szCs w:val="18"/>
          <w:u w:val="single"/>
        </w:rPr>
        <w:t>5. Čestné prohlášení k režimu přenesené daňové povinnosti na DPH ve stavebnictví - § 92</w:t>
      </w:r>
      <w:r w:rsidR="004939C9" w:rsidRPr="002C5F01">
        <w:rPr>
          <w:b/>
          <w:bCs/>
          <w:sz w:val="18"/>
          <w:szCs w:val="18"/>
          <w:u w:val="single"/>
        </w:rPr>
        <w:t>a</w:t>
      </w:r>
      <w:r w:rsidR="002F347C" w:rsidRPr="002C5F01">
        <w:rPr>
          <w:b/>
          <w:bCs/>
          <w:sz w:val="18"/>
          <w:szCs w:val="18"/>
          <w:u w:val="single"/>
        </w:rPr>
        <w:t xml:space="preserve"> </w:t>
      </w:r>
      <w:r w:rsidRPr="002C5F01">
        <w:rPr>
          <w:b/>
          <w:bCs/>
          <w:sz w:val="18"/>
          <w:szCs w:val="18"/>
          <w:u w:val="single"/>
        </w:rPr>
        <w:t xml:space="preserve">zákona o DPH </w:t>
      </w:r>
    </w:p>
    <w:p w14:paraId="17CA50A0" w14:textId="77777777" w:rsidR="00434ADC" w:rsidRPr="002C5F01" w:rsidRDefault="00434ADC" w:rsidP="00881C87">
      <w:pPr>
        <w:tabs>
          <w:tab w:val="left" w:pos="142"/>
          <w:tab w:val="left" w:pos="5220"/>
        </w:tabs>
        <w:spacing w:after="60"/>
        <w:ind w:left="142"/>
        <w:jc w:val="both"/>
        <w:rPr>
          <w:sz w:val="18"/>
          <w:szCs w:val="18"/>
        </w:rPr>
      </w:pPr>
      <w:r w:rsidRPr="002C5F01">
        <w:rPr>
          <w:sz w:val="18"/>
          <w:szCs w:val="18"/>
        </w:rPr>
        <w:t>Ozna</w:t>
      </w:r>
      <w:r w:rsidR="00B0109C" w:rsidRPr="002C5F01">
        <w:rPr>
          <w:sz w:val="18"/>
          <w:szCs w:val="18"/>
        </w:rPr>
        <w:t xml:space="preserve">čte prosím správnou variantu (vyplňují </w:t>
      </w:r>
      <w:r w:rsidRPr="002C5F01">
        <w:rPr>
          <w:sz w:val="18"/>
          <w:szCs w:val="18"/>
        </w:rPr>
        <w:t>plátci DPH)</w:t>
      </w:r>
      <w:r w:rsidR="003F47E0" w:rsidRPr="002C5F01">
        <w:rPr>
          <w:sz w:val="18"/>
          <w:szCs w:val="18"/>
        </w:rPr>
        <w:t>. Příjemce prohlašuje, že:</w:t>
      </w:r>
    </w:p>
    <w:p w14:paraId="4783C5EB" w14:textId="77777777" w:rsidR="00434ADC" w:rsidRPr="002C5F01" w:rsidRDefault="00434ADC" w:rsidP="00881C87">
      <w:pPr>
        <w:pStyle w:val="Odstavecseseznamem"/>
        <w:numPr>
          <w:ilvl w:val="0"/>
          <w:numId w:val="10"/>
        </w:numPr>
        <w:tabs>
          <w:tab w:val="left" w:pos="142"/>
          <w:tab w:val="left" w:pos="5220"/>
        </w:tabs>
        <w:spacing w:after="60"/>
        <w:ind w:left="499" w:hanging="357"/>
        <w:contextualSpacing w:val="0"/>
        <w:jc w:val="both"/>
        <w:rPr>
          <w:sz w:val="18"/>
          <w:szCs w:val="18"/>
        </w:rPr>
      </w:pPr>
      <w:r w:rsidRPr="002C5F01">
        <w:rPr>
          <w:sz w:val="18"/>
          <w:szCs w:val="18"/>
        </w:rPr>
        <w:t>přijaté plnění použije výlučně pro účely, které nejsou předmětem daně, respektive ve vztahu k danému plnění nevystupuje jako osoba povinná k dani a proto se režim přenesení daňové povinnosti dle §92e neuplatní.</w:t>
      </w:r>
    </w:p>
    <w:p w14:paraId="254CA044" w14:textId="77777777" w:rsidR="00434ADC" w:rsidRPr="002C5F01" w:rsidRDefault="00434ADC" w:rsidP="00881C87">
      <w:pPr>
        <w:pStyle w:val="Odstavecseseznamem"/>
        <w:numPr>
          <w:ilvl w:val="0"/>
          <w:numId w:val="10"/>
        </w:numPr>
        <w:tabs>
          <w:tab w:val="left" w:pos="142"/>
          <w:tab w:val="left" w:pos="5220"/>
        </w:tabs>
        <w:spacing w:after="60"/>
        <w:ind w:left="499" w:hanging="357"/>
        <w:contextualSpacing w:val="0"/>
        <w:jc w:val="both"/>
        <w:rPr>
          <w:sz w:val="18"/>
          <w:szCs w:val="18"/>
        </w:rPr>
      </w:pPr>
      <w:r w:rsidRPr="002C5F01">
        <w:rPr>
          <w:sz w:val="18"/>
          <w:szCs w:val="18"/>
        </w:rPr>
        <w:t>přijaté plnění použije pro jeho ekonomickou činnost, plnění podléh</w:t>
      </w:r>
      <w:r w:rsidR="003F47E0" w:rsidRPr="002C5F01">
        <w:rPr>
          <w:sz w:val="18"/>
          <w:szCs w:val="18"/>
        </w:rPr>
        <w:t>á</w:t>
      </w:r>
      <w:r w:rsidRPr="002C5F01">
        <w:rPr>
          <w:sz w:val="18"/>
          <w:szCs w:val="18"/>
        </w:rPr>
        <w:t xml:space="preserve"> režimu přenesení daňové povinnosti.</w:t>
      </w:r>
    </w:p>
    <w:p w14:paraId="07AD06A8" w14:textId="77777777" w:rsidR="00A66132" w:rsidRPr="002C5F01" w:rsidRDefault="00434ADC" w:rsidP="00881C87">
      <w:pPr>
        <w:pStyle w:val="Odstavecseseznamem"/>
        <w:numPr>
          <w:ilvl w:val="0"/>
          <w:numId w:val="10"/>
        </w:numPr>
        <w:tabs>
          <w:tab w:val="left" w:pos="142"/>
          <w:tab w:val="left" w:pos="5220"/>
        </w:tabs>
        <w:spacing w:after="120"/>
        <w:ind w:left="499" w:hanging="357"/>
        <w:contextualSpacing w:val="0"/>
        <w:jc w:val="both"/>
        <w:rPr>
          <w:sz w:val="18"/>
          <w:szCs w:val="18"/>
        </w:rPr>
      </w:pPr>
      <w:r w:rsidRPr="002C5F01">
        <w:rPr>
          <w:sz w:val="18"/>
          <w:szCs w:val="18"/>
        </w:rPr>
        <w:t xml:space="preserve">je osobou registrovanou k DPH v jiném členském státě nebo zahraniční osobou povinnou k dani. </w:t>
      </w: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371"/>
        <w:gridCol w:w="851"/>
      </w:tblGrid>
      <w:tr w:rsidR="002C5F01" w:rsidRPr="002C5F01" w14:paraId="48BEFD6E" w14:textId="77777777" w:rsidTr="00DB2290">
        <w:trPr>
          <w:trHeight w:val="284"/>
        </w:trPr>
        <w:tc>
          <w:tcPr>
            <w:tcW w:w="10065" w:type="dxa"/>
            <w:gridSpan w:val="3"/>
          </w:tcPr>
          <w:p w14:paraId="13E5061E" w14:textId="77777777" w:rsidR="00B533FD" w:rsidRPr="002C5F01" w:rsidRDefault="00434ADC" w:rsidP="00B533FD">
            <w:pPr>
              <w:tabs>
                <w:tab w:val="left" w:pos="180"/>
                <w:tab w:val="left" w:pos="5220"/>
              </w:tabs>
              <w:spacing w:after="120"/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2C5F01">
              <w:rPr>
                <w:b/>
                <w:bCs/>
                <w:sz w:val="18"/>
                <w:szCs w:val="18"/>
                <w:u w:val="single"/>
              </w:rPr>
              <w:t>6</w:t>
            </w:r>
            <w:r w:rsidR="001675A9" w:rsidRPr="002C5F01">
              <w:rPr>
                <w:b/>
                <w:bCs/>
                <w:sz w:val="18"/>
                <w:szCs w:val="18"/>
                <w:u w:val="single"/>
              </w:rPr>
              <w:t xml:space="preserve">. </w:t>
            </w:r>
            <w:r w:rsidR="00CB4118" w:rsidRPr="002C5F01">
              <w:rPr>
                <w:b/>
                <w:bCs/>
                <w:sz w:val="18"/>
                <w:szCs w:val="18"/>
                <w:u w:val="single"/>
              </w:rPr>
              <w:t>Dokončení Díla, jeho převzetí a předání</w:t>
            </w:r>
            <w:r w:rsidR="00567094" w:rsidRPr="002C5F01">
              <w:rPr>
                <w:b/>
                <w:bCs/>
                <w:sz w:val="18"/>
                <w:szCs w:val="18"/>
                <w:u w:val="single"/>
              </w:rPr>
              <w:t>:</w:t>
            </w:r>
          </w:p>
          <w:p w14:paraId="54287162" w14:textId="77777777" w:rsidR="0084493E" w:rsidRPr="002C5F01" w:rsidRDefault="00AC7895" w:rsidP="00B533FD">
            <w:pPr>
              <w:tabs>
                <w:tab w:val="left" w:pos="180"/>
                <w:tab w:val="left" w:pos="5220"/>
              </w:tabs>
              <w:spacing w:after="120"/>
              <w:jc w:val="both"/>
              <w:rPr>
                <w:bCs/>
                <w:sz w:val="18"/>
                <w:szCs w:val="18"/>
              </w:rPr>
            </w:pPr>
            <w:r w:rsidRPr="002C5F01">
              <w:rPr>
                <w:bCs/>
                <w:sz w:val="18"/>
                <w:szCs w:val="18"/>
              </w:rPr>
              <w:t>Dílo je dokončeno, je-li způsobilé sloužit svému účelu</w:t>
            </w:r>
            <w:r w:rsidR="00E6186E" w:rsidRPr="002C5F01">
              <w:rPr>
                <w:bCs/>
                <w:sz w:val="18"/>
                <w:szCs w:val="18"/>
              </w:rPr>
              <w:t xml:space="preserve">. </w:t>
            </w:r>
            <w:r w:rsidRPr="002C5F01">
              <w:rPr>
                <w:bCs/>
                <w:sz w:val="18"/>
                <w:szCs w:val="18"/>
              </w:rPr>
              <w:t xml:space="preserve">Objednatel se zavazuje na výzvu potvrdit </w:t>
            </w:r>
            <w:r w:rsidR="00701BE6" w:rsidRPr="002C5F01">
              <w:rPr>
                <w:bCs/>
                <w:sz w:val="18"/>
                <w:szCs w:val="18"/>
              </w:rPr>
              <w:t xml:space="preserve">písemně </w:t>
            </w:r>
            <w:r w:rsidRPr="002C5F01">
              <w:rPr>
                <w:bCs/>
                <w:sz w:val="18"/>
                <w:szCs w:val="18"/>
              </w:rPr>
              <w:t>předání a převzetí Díla Dodavateli</w:t>
            </w:r>
            <w:r w:rsidR="00E6186E" w:rsidRPr="002C5F01">
              <w:rPr>
                <w:bCs/>
                <w:sz w:val="18"/>
                <w:szCs w:val="18"/>
              </w:rPr>
              <w:t xml:space="preserve">. </w:t>
            </w:r>
            <w:r w:rsidR="00701BE6" w:rsidRPr="002C5F01">
              <w:rPr>
                <w:bCs/>
                <w:sz w:val="18"/>
                <w:szCs w:val="18"/>
              </w:rPr>
              <w:t>Objednatel se zavazuje převzít Dílo po jeho dokončení bez zbytečného odkladu, a to bez výhrad. Objednatel je povinen dílo převzít, i pokud bude mít drobné vady, které samy o sobě ani ve spojení s jinými nebrání užívání Díla funkčně nebo esteticky, ani jeho užívání podstatným způsobem neomezují.</w:t>
            </w:r>
          </w:p>
          <w:p w14:paraId="2E929731" w14:textId="77777777" w:rsidR="000131BB" w:rsidRPr="002C5F01" w:rsidRDefault="00434ADC" w:rsidP="007601FC">
            <w:pPr>
              <w:tabs>
                <w:tab w:val="left" w:pos="180"/>
                <w:tab w:val="left" w:pos="5220"/>
              </w:tabs>
              <w:spacing w:after="120"/>
              <w:jc w:val="both"/>
              <w:rPr>
                <w:sz w:val="18"/>
                <w:szCs w:val="18"/>
                <w:u w:val="single"/>
              </w:rPr>
            </w:pPr>
            <w:r w:rsidRPr="002C5F01">
              <w:rPr>
                <w:b/>
                <w:bCs/>
                <w:sz w:val="18"/>
                <w:szCs w:val="18"/>
                <w:u w:val="single"/>
              </w:rPr>
              <w:t>7</w:t>
            </w:r>
            <w:r w:rsidR="001675A9" w:rsidRPr="002C5F01">
              <w:rPr>
                <w:b/>
                <w:bCs/>
                <w:sz w:val="18"/>
                <w:szCs w:val="18"/>
                <w:u w:val="single"/>
              </w:rPr>
              <w:t xml:space="preserve">. </w:t>
            </w:r>
            <w:r w:rsidR="000131BB" w:rsidRPr="002C5F01">
              <w:rPr>
                <w:b/>
                <w:bCs/>
                <w:sz w:val="18"/>
                <w:szCs w:val="18"/>
                <w:u w:val="single"/>
              </w:rPr>
              <w:t>Ostatní ujednání:</w:t>
            </w:r>
          </w:p>
        </w:tc>
      </w:tr>
      <w:tr w:rsidR="002C5F01" w:rsidRPr="002C5F01" w14:paraId="30B095D6" w14:textId="77777777" w:rsidTr="00DB2290">
        <w:trPr>
          <w:trHeight w:val="227"/>
        </w:trPr>
        <w:tc>
          <w:tcPr>
            <w:tcW w:w="10065" w:type="dxa"/>
            <w:gridSpan w:val="3"/>
          </w:tcPr>
          <w:p w14:paraId="620D3B80" w14:textId="77777777" w:rsidR="0084493E" w:rsidRPr="002C5F01" w:rsidRDefault="000131BB" w:rsidP="0082370A">
            <w:pPr>
              <w:tabs>
                <w:tab w:val="left" w:pos="639"/>
                <w:tab w:val="left" w:pos="5220"/>
              </w:tabs>
              <w:spacing w:after="6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Objednatel prohlašuje, že</w:t>
            </w:r>
            <w:r w:rsidR="00434ADC" w:rsidRPr="002C5F01">
              <w:rPr>
                <w:sz w:val="18"/>
                <w:szCs w:val="18"/>
              </w:rPr>
              <w:t xml:space="preserve"> </w:t>
            </w:r>
            <w:r w:rsidR="009B3E07" w:rsidRPr="002C5F01">
              <w:rPr>
                <w:sz w:val="18"/>
                <w:szCs w:val="18"/>
              </w:rPr>
              <w:t>poskytl D</w:t>
            </w:r>
            <w:r w:rsidR="001675A9" w:rsidRPr="002C5F01">
              <w:rPr>
                <w:sz w:val="18"/>
                <w:szCs w:val="18"/>
              </w:rPr>
              <w:t>odavateli veškeré dokumenty, informace a podklady potřebné k tomu,</w:t>
            </w:r>
            <w:r w:rsidR="009B3E07" w:rsidRPr="002C5F01">
              <w:rPr>
                <w:sz w:val="18"/>
                <w:szCs w:val="18"/>
              </w:rPr>
              <w:t xml:space="preserve"> aby Dodavatel mohl provést D</w:t>
            </w:r>
            <w:r w:rsidR="001675A9" w:rsidRPr="002C5F01">
              <w:rPr>
                <w:sz w:val="18"/>
                <w:szCs w:val="18"/>
              </w:rPr>
              <w:t>ílo v souladu s touto smlouvou řádě a včas</w:t>
            </w:r>
            <w:r w:rsidR="00434ADC" w:rsidRPr="002C5F01">
              <w:rPr>
                <w:sz w:val="18"/>
                <w:szCs w:val="18"/>
              </w:rPr>
              <w:t xml:space="preserve">. Objednatel se </w:t>
            </w:r>
            <w:r w:rsidR="00AC7895" w:rsidRPr="002C5F01">
              <w:rPr>
                <w:sz w:val="18"/>
                <w:szCs w:val="18"/>
              </w:rPr>
              <w:t xml:space="preserve">zavazuje poskytnout Dodavateli v rámci provádění Díla veškerou součinnost, kterou na něm Dodavatel může spravedlivě požadovat, a to bez zbytečného odkladu, co k ní bude ze strany Dodavatele vyzván; Objednatel bere na vědomí, že neposkytnutí součinnosti může mít za následek odpovídající prodloužení doby provádění Díla dle čl. 2 </w:t>
            </w:r>
            <w:r w:rsidR="00E6480F" w:rsidRPr="002C5F01">
              <w:rPr>
                <w:sz w:val="18"/>
                <w:szCs w:val="18"/>
              </w:rPr>
              <w:t>této smlouvy</w:t>
            </w:r>
            <w:r w:rsidR="00157F3C" w:rsidRPr="002C5F01">
              <w:rPr>
                <w:sz w:val="18"/>
                <w:szCs w:val="18"/>
              </w:rPr>
              <w:t xml:space="preserve"> a další nároky vyplývající ze zákona</w:t>
            </w:r>
            <w:r w:rsidR="00AC7895" w:rsidRPr="002C5F01">
              <w:rPr>
                <w:sz w:val="18"/>
                <w:szCs w:val="18"/>
              </w:rPr>
              <w:t>.</w:t>
            </w:r>
            <w:r w:rsidR="00A66132" w:rsidRPr="002C5F01">
              <w:rPr>
                <w:sz w:val="18"/>
                <w:szCs w:val="18"/>
              </w:rPr>
              <w:t xml:space="preserve"> Jsou-li v rámci Díla prováděny práce ve výkopech provedených samostatně </w:t>
            </w:r>
            <w:r w:rsidR="000A1081" w:rsidRPr="002C5F01">
              <w:rPr>
                <w:sz w:val="18"/>
                <w:szCs w:val="18"/>
              </w:rPr>
              <w:t>O</w:t>
            </w:r>
            <w:r w:rsidR="00A66132" w:rsidRPr="002C5F01">
              <w:rPr>
                <w:sz w:val="18"/>
                <w:szCs w:val="18"/>
              </w:rPr>
              <w:t xml:space="preserve">bjednatelem, zavazuje se </w:t>
            </w:r>
            <w:r w:rsidR="000A1081" w:rsidRPr="002C5F01">
              <w:rPr>
                <w:sz w:val="18"/>
                <w:szCs w:val="18"/>
              </w:rPr>
              <w:t>O</w:t>
            </w:r>
            <w:r w:rsidR="00A66132" w:rsidRPr="002C5F01">
              <w:rPr>
                <w:sz w:val="18"/>
                <w:szCs w:val="18"/>
              </w:rPr>
              <w:t xml:space="preserve">bjednatel tyto výkopy provést a zajistit v souladu s požadavky na bezpečnost práce příslušných právních předpisů a technických norem (zapažení, ohrazení výkopu, atd.). V případě, že </w:t>
            </w:r>
            <w:r w:rsidR="000A1081" w:rsidRPr="002C5F01">
              <w:rPr>
                <w:sz w:val="18"/>
                <w:szCs w:val="18"/>
              </w:rPr>
              <w:t>O</w:t>
            </w:r>
            <w:r w:rsidR="00A66132" w:rsidRPr="002C5F01">
              <w:rPr>
                <w:sz w:val="18"/>
                <w:szCs w:val="18"/>
              </w:rPr>
              <w:t xml:space="preserve">bjednatel tuto povinnost nedodrží a Dodavatel v důsledku toho nebude moci Dílo provést, uhradí </w:t>
            </w:r>
            <w:r w:rsidR="000A1081" w:rsidRPr="002C5F01">
              <w:rPr>
                <w:sz w:val="18"/>
                <w:szCs w:val="18"/>
              </w:rPr>
              <w:t>O</w:t>
            </w:r>
            <w:r w:rsidR="00A66132" w:rsidRPr="002C5F01">
              <w:rPr>
                <w:sz w:val="18"/>
                <w:szCs w:val="18"/>
              </w:rPr>
              <w:t xml:space="preserve">bjednatel </w:t>
            </w:r>
            <w:r w:rsidR="000A1081" w:rsidRPr="002C5F01">
              <w:rPr>
                <w:sz w:val="18"/>
                <w:szCs w:val="18"/>
              </w:rPr>
              <w:t>D</w:t>
            </w:r>
            <w:r w:rsidR="00A66132" w:rsidRPr="002C5F01">
              <w:rPr>
                <w:sz w:val="18"/>
                <w:szCs w:val="18"/>
              </w:rPr>
              <w:t>odavateli veškeré náklady v této souvislosti vzniklé, a to zejména náklady na dopravu a vícepráce.</w:t>
            </w:r>
          </w:p>
        </w:tc>
      </w:tr>
      <w:tr w:rsidR="002C5F01" w:rsidRPr="002C5F01" w14:paraId="03B15456" w14:textId="77777777" w:rsidTr="00D724A9">
        <w:trPr>
          <w:trHeight w:val="4955"/>
        </w:trPr>
        <w:tc>
          <w:tcPr>
            <w:tcW w:w="10065" w:type="dxa"/>
            <w:gridSpan w:val="3"/>
          </w:tcPr>
          <w:p w14:paraId="017101A5" w14:textId="77777777" w:rsidR="00D20731" w:rsidRDefault="00D20731" w:rsidP="0082370A">
            <w:pPr>
              <w:tabs>
                <w:tab w:val="left" w:pos="639"/>
                <w:tab w:val="left" w:pos="5220"/>
              </w:tabs>
              <w:spacing w:after="60"/>
              <w:jc w:val="both"/>
              <w:rPr>
                <w:sz w:val="18"/>
                <w:szCs w:val="18"/>
              </w:rPr>
            </w:pPr>
            <w:r w:rsidRPr="001500AD">
              <w:rPr>
                <w:sz w:val="18"/>
                <w:szCs w:val="18"/>
              </w:rPr>
              <w:t xml:space="preserve">V případě provádění Díla dle písm. m) nebo písm. r) bodu 1. této smlouvy, uděluje </w:t>
            </w:r>
            <w:r w:rsidR="001500AD" w:rsidRPr="001500AD">
              <w:rPr>
                <w:sz w:val="18"/>
                <w:szCs w:val="18"/>
              </w:rPr>
              <w:t>Objednatel</w:t>
            </w:r>
            <w:r w:rsidRPr="001500AD">
              <w:rPr>
                <w:sz w:val="18"/>
                <w:szCs w:val="18"/>
              </w:rPr>
              <w:t xml:space="preserve"> svým podpisem souhlas s provedením zkoušek dohodnutých ukazatelů externí akreditovanou laboratoří a zároveň </w:t>
            </w:r>
            <w:r w:rsidR="001500AD">
              <w:rPr>
                <w:sz w:val="18"/>
                <w:szCs w:val="18"/>
              </w:rPr>
              <w:t>prohlašuje, že byl</w:t>
            </w:r>
            <w:r w:rsidRPr="001500AD">
              <w:rPr>
                <w:sz w:val="18"/>
                <w:szCs w:val="18"/>
              </w:rPr>
              <w:t xml:space="preserve"> informován o možnosti </w:t>
            </w:r>
            <w:r w:rsidR="001500AD" w:rsidRPr="001500AD">
              <w:rPr>
                <w:sz w:val="18"/>
                <w:szCs w:val="18"/>
              </w:rPr>
              <w:t>využit</w:t>
            </w:r>
            <w:r w:rsidR="001500AD">
              <w:rPr>
                <w:sz w:val="18"/>
                <w:szCs w:val="18"/>
              </w:rPr>
              <w:t>í</w:t>
            </w:r>
            <w:r w:rsidRPr="001500AD">
              <w:rPr>
                <w:sz w:val="18"/>
                <w:szCs w:val="18"/>
              </w:rPr>
              <w:t xml:space="preserve"> flexibilního rozsahu akreditace. Protokol o zkoušce bude </w:t>
            </w:r>
            <w:r w:rsidR="001500AD" w:rsidRPr="001500AD">
              <w:rPr>
                <w:sz w:val="18"/>
                <w:szCs w:val="18"/>
              </w:rPr>
              <w:t>Objednateli</w:t>
            </w:r>
            <w:r w:rsidRPr="001500AD">
              <w:rPr>
                <w:sz w:val="18"/>
                <w:szCs w:val="18"/>
              </w:rPr>
              <w:t xml:space="preserve"> zaslán poštou v tištěné podobě</w:t>
            </w:r>
            <w:r w:rsidR="001500AD" w:rsidRPr="001500AD">
              <w:rPr>
                <w:sz w:val="18"/>
                <w:szCs w:val="18"/>
              </w:rPr>
              <w:t>.</w:t>
            </w:r>
          </w:p>
          <w:p w14:paraId="6758D4AE" w14:textId="77777777" w:rsidR="00596492" w:rsidRPr="002C5F01" w:rsidRDefault="00596492" w:rsidP="0082370A">
            <w:pPr>
              <w:tabs>
                <w:tab w:val="left" w:pos="639"/>
                <w:tab w:val="left" w:pos="5220"/>
              </w:tabs>
              <w:spacing w:after="6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Dodavatel je oprávněn jednostranně ukončit provádění Díla v případě, že další provádění Díla není technicky možné, zejména v případě čištění kanalizace </w:t>
            </w:r>
            <w:r w:rsidR="00062296" w:rsidRPr="002C5F01">
              <w:rPr>
                <w:sz w:val="18"/>
                <w:szCs w:val="18"/>
              </w:rPr>
              <w:t>či</w:t>
            </w:r>
            <w:r w:rsidRPr="002C5F01">
              <w:rPr>
                <w:sz w:val="18"/>
                <w:szCs w:val="18"/>
              </w:rPr>
              <w:t xml:space="preserve"> kamerové prohlídky, kdy je v průběhu provádění Díla zjištěno, že kanalizace je stavebně porušena (zborcena). </w:t>
            </w:r>
            <w:r w:rsidR="00062296" w:rsidRPr="002C5F01">
              <w:rPr>
                <w:sz w:val="18"/>
                <w:szCs w:val="18"/>
              </w:rPr>
              <w:t>V takovém případě je o</w:t>
            </w:r>
            <w:r w:rsidRPr="002C5F01">
              <w:rPr>
                <w:sz w:val="18"/>
                <w:szCs w:val="18"/>
              </w:rPr>
              <w:t>bjednatel povinen uhradit dodavateli vešk</w:t>
            </w:r>
            <w:r w:rsidR="00062296" w:rsidRPr="002C5F01">
              <w:rPr>
                <w:sz w:val="18"/>
                <w:szCs w:val="18"/>
              </w:rPr>
              <w:t>eré práce spojené s prováděním D</w:t>
            </w:r>
            <w:r w:rsidRPr="002C5F01">
              <w:rPr>
                <w:sz w:val="18"/>
                <w:szCs w:val="18"/>
              </w:rPr>
              <w:t xml:space="preserve">íla do doby ukončení jeho provádění a </w:t>
            </w:r>
            <w:r w:rsidR="00062296" w:rsidRPr="002C5F01">
              <w:rPr>
                <w:sz w:val="18"/>
                <w:szCs w:val="18"/>
              </w:rPr>
              <w:t>D</w:t>
            </w:r>
            <w:r w:rsidRPr="002C5F01">
              <w:rPr>
                <w:sz w:val="18"/>
                <w:szCs w:val="18"/>
              </w:rPr>
              <w:t>ílo se považuje za dokončené</w:t>
            </w:r>
            <w:r w:rsidR="00062296" w:rsidRPr="002C5F01">
              <w:rPr>
                <w:sz w:val="18"/>
                <w:szCs w:val="18"/>
              </w:rPr>
              <w:t>.</w:t>
            </w:r>
          </w:p>
          <w:p w14:paraId="55E40AD3" w14:textId="77777777" w:rsidR="00434ADC" w:rsidRPr="002C5F01" w:rsidRDefault="00793B15" w:rsidP="0082370A">
            <w:pPr>
              <w:tabs>
                <w:tab w:val="left" w:pos="180"/>
                <w:tab w:val="left" w:pos="5220"/>
              </w:tabs>
              <w:spacing w:after="6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Případné vady Díla je Objednatel povinen </w:t>
            </w:r>
            <w:r w:rsidR="006A6332" w:rsidRPr="002C5F01">
              <w:rPr>
                <w:sz w:val="18"/>
                <w:szCs w:val="18"/>
              </w:rPr>
              <w:t xml:space="preserve">vytknout </w:t>
            </w:r>
            <w:r w:rsidRPr="002C5F01">
              <w:rPr>
                <w:sz w:val="18"/>
                <w:szCs w:val="18"/>
              </w:rPr>
              <w:t xml:space="preserve">Dodavateli </w:t>
            </w:r>
            <w:r w:rsidR="006A6332" w:rsidRPr="002C5F01">
              <w:rPr>
                <w:sz w:val="18"/>
                <w:szCs w:val="18"/>
              </w:rPr>
              <w:t xml:space="preserve">bez zbytečného odkladu </w:t>
            </w:r>
            <w:r w:rsidRPr="002C5F01">
              <w:rPr>
                <w:sz w:val="18"/>
                <w:szCs w:val="18"/>
              </w:rPr>
              <w:t xml:space="preserve">poté, kdy je zjistí nebo zjistit měl a/nebo zjistit mohl při náležité péči, nejpozději však do 24 měsíců od převzetí díla, a to </w:t>
            </w:r>
            <w:r w:rsidR="00FE3E5D" w:rsidRPr="002C5F01">
              <w:rPr>
                <w:sz w:val="18"/>
                <w:szCs w:val="18"/>
              </w:rPr>
              <w:t>písemně</w:t>
            </w:r>
            <w:r w:rsidRPr="002C5F01">
              <w:rPr>
                <w:sz w:val="18"/>
                <w:szCs w:val="18"/>
              </w:rPr>
              <w:t xml:space="preserve"> nebo osobně v sídle Dodavatele. Objednatel poskytne Dodavateli veškerou potřebnou součinnost v souvislosti s nápravami vad díla.</w:t>
            </w:r>
            <w:r w:rsidR="00434ADC" w:rsidRPr="002C5F01">
              <w:rPr>
                <w:sz w:val="18"/>
                <w:szCs w:val="18"/>
              </w:rPr>
              <w:t xml:space="preserve"> Vady díla, jehož předmětem je </w:t>
            </w:r>
            <w:r w:rsidR="00E34764" w:rsidRPr="002C5F01">
              <w:rPr>
                <w:sz w:val="18"/>
                <w:szCs w:val="18"/>
              </w:rPr>
              <w:t xml:space="preserve">na </w:t>
            </w:r>
            <w:r w:rsidR="00434ADC" w:rsidRPr="002C5F01">
              <w:rPr>
                <w:sz w:val="18"/>
                <w:szCs w:val="18"/>
              </w:rPr>
              <w:t>vyčištění kanalizace, kanalizační přípojky</w:t>
            </w:r>
            <w:r w:rsidR="00B16D95" w:rsidRPr="002C5F01">
              <w:rPr>
                <w:sz w:val="18"/>
                <w:szCs w:val="18"/>
              </w:rPr>
              <w:t>,</w:t>
            </w:r>
            <w:r w:rsidR="003B5E37" w:rsidRPr="002C5F01">
              <w:rPr>
                <w:sz w:val="18"/>
                <w:szCs w:val="18"/>
              </w:rPr>
              <w:t xml:space="preserve"> </w:t>
            </w:r>
            <w:r w:rsidR="00434ADC" w:rsidRPr="002C5F01">
              <w:rPr>
                <w:sz w:val="18"/>
                <w:szCs w:val="18"/>
              </w:rPr>
              <w:t>vyčerpání jímky</w:t>
            </w:r>
            <w:r w:rsidR="00B16D95" w:rsidRPr="002C5F01">
              <w:rPr>
                <w:sz w:val="18"/>
                <w:szCs w:val="18"/>
              </w:rPr>
              <w:t xml:space="preserve"> </w:t>
            </w:r>
            <w:r w:rsidR="00DB2290" w:rsidRPr="002C5F01">
              <w:rPr>
                <w:sz w:val="18"/>
                <w:szCs w:val="18"/>
              </w:rPr>
              <w:t>či</w:t>
            </w:r>
            <w:r w:rsidR="00B16D95" w:rsidRPr="002C5F01">
              <w:rPr>
                <w:sz w:val="18"/>
                <w:szCs w:val="18"/>
              </w:rPr>
              <w:t xml:space="preserve"> kamerová prohlídka</w:t>
            </w:r>
            <w:r w:rsidR="00434ADC" w:rsidRPr="002C5F01">
              <w:rPr>
                <w:sz w:val="18"/>
                <w:szCs w:val="18"/>
              </w:rPr>
              <w:t>, lze uplatnit pouze bezprostředně po provedení díla.</w:t>
            </w:r>
          </w:p>
          <w:p w14:paraId="2880305F" w14:textId="5BABE656" w:rsidR="00F50BF9" w:rsidRPr="002C5F01" w:rsidRDefault="00001E77" w:rsidP="0082370A">
            <w:pPr>
              <w:tabs>
                <w:tab w:val="left" w:pos="180"/>
                <w:tab w:val="left" w:pos="5220"/>
              </w:tabs>
              <w:spacing w:after="6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Pokud je Objednatel spotřebitelem ve smyslu zákona č. 89/2012 Sb., občanského zákoníku, </w:t>
            </w:r>
            <w:r w:rsidR="00F50BF9" w:rsidRPr="002C5F01">
              <w:rPr>
                <w:sz w:val="18"/>
                <w:szCs w:val="18"/>
              </w:rPr>
              <w:t>má právo odstoupit od smlouvy ve lhůtě 14 dnů ode dne uzavření smlouvy</w:t>
            </w:r>
            <w:r w:rsidR="00F55803" w:rsidRPr="002C5F01">
              <w:rPr>
                <w:sz w:val="18"/>
                <w:szCs w:val="18"/>
              </w:rPr>
              <w:t xml:space="preserve">, a to bez </w:t>
            </w:r>
            <w:r w:rsidR="004E62D7" w:rsidRPr="002C5F01">
              <w:rPr>
                <w:sz w:val="18"/>
                <w:szCs w:val="18"/>
              </w:rPr>
              <w:t>udání</w:t>
            </w:r>
            <w:r w:rsidR="00F55803" w:rsidRPr="002C5F01">
              <w:rPr>
                <w:sz w:val="18"/>
                <w:szCs w:val="18"/>
              </w:rPr>
              <w:t xml:space="preserve"> důvodu</w:t>
            </w:r>
            <w:r w:rsidR="005A4FFA">
              <w:rPr>
                <w:sz w:val="18"/>
                <w:szCs w:val="18"/>
              </w:rPr>
              <w:t>, pokud byla smlouva uzavřena distančním způsobem nebo mimo obchodní prostory Dodavatele</w:t>
            </w:r>
            <w:r w:rsidR="00F50BF9" w:rsidRPr="002C5F01">
              <w:rPr>
                <w:sz w:val="18"/>
                <w:szCs w:val="18"/>
              </w:rPr>
              <w:t xml:space="preserve">. Objednatel nemůže odstoupit od smlouvy v případě, že Dílo bylo řádně dokončeno nebo byla-li Dílem oprava </w:t>
            </w:r>
            <w:r w:rsidR="00CF3DFC" w:rsidRPr="002C5F01">
              <w:rPr>
                <w:sz w:val="18"/>
                <w:szCs w:val="18"/>
              </w:rPr>
              <w:t>či</w:t>
            </w:r>
            <w:r w:rsidR="00F50BF9" w:rsidRPr="002C5F01">
              <w:rPr>
                <w:sz w:val="18"/>
                <w:szCs w:val="18"/>
              </w:rPr>
              <w:t xml:space="preserve"> údržba provedená v místě určeném objednatelem na jeho žádost. Odstoupí-li objednatel od smlouvy, uhradí Dodavateli poměrnou část sjednané ceny za plnění poskytnuté do okamžiku odstoupení od smlouvy.</w:t>
            </w:r>
            <w:r w:rsidR="00C366F5" w:rsidRPr="002C5F01">
              <w:rPr>
                <w:sz w:val="18"/>
                <w:szCs w:val="18"/>
              </w:rPr>
              <w:t xml:space="preserve"> </w:t>
            </w:r>
            <w:r w:rsidR="005A4FFA">
              <w:rPr>
                <w:sz w:val="18"/>
                <w:szCs w:val="18"/>
              </w:rPr>
              <w:t>Objednatel</w:t>
            </w:r>
            <w:r w:rsidR="005A4FFA" w:rsidRPr="002C5F01">
              <w:rPr>
                <w:sz w:val="18"/>
                <w:szCs w:val="18"/>
              </w:rPr>
              <w:t xml:space="preserve"> </w:t>
            </w:r>
            <w:r w:rsidR="00C366F5" w:rsidRPr="002C5F01">
              <w:rPr>
                <w:sz w:val="18"/>
                <w:szCs w:val="18"/>
              </w:rPr>
              <w:t xml:space="preserve">může pro odstoupení od smlouvy využít vzorový formulář, který je dostupný na internetové stránce dodavatele na adrese </w:t>
            </w:r>
            <w:hyperlink r:id="rId10" w:history="1">
              <w:r w:rsidR="00C366F5" w:rsidRPr="002C5F01">
                <w:rPr>
                  <w:rStyle w:val="Hypertextovodkaz"/>
                  <w:color w:val="auto"/>
                  <w:sz w:val="18"/>
                  <w:szCs w:val="18"/>
                </w:rPr>
                <w:t>www.ovak.cz</w:t>
              </w:r>
            </w:hyperlink>
            <w:r w:rsidR="00C366F5" w:rsidRPr="002C5F01">
              <w:rPr>
                <w:sz w:val="18"/>
                <w:szCs w:val="18"/>
              </w:rPr>
              <w:t xml:space="preserve"> v sekci </w:t>
            </w:r>
            <w:r w:rsidR="00BA5A52">
              <w:rPr>
                <w:sz w:val="18"/>
                <w:szCs w:val="18"/>
              </w:rPr>
              <w:t>„</w:t>
            </w:r>
            <w:r w:rsidR="00C366F5" w:rsidRPr="002C5F01">
              <w:rPr>
                <w:sz w:val="18"/>
                <w:szCs w:val="18"/>
              </w:rPr>
              <w:t>Ke stažení.</w:t>
            </w:r>
            <w:r w:rsidR="00BA5A52">
              <w:rPr>
                <w:sz w:val="18"/>
                <w:szCs w:val="18"/>
              </w:rPr>
              <w:t>“</w:t>
            </w:r>
            <w:r w:rsidR="004E62D7" w:rsidRPr="002C5F01">
              <w:rPr>
                <w:sz w:val="18"/>
                <w:szCs w:val="18"/>
              </w:rPr>
              <w:t xml:space="preserve"> </w:t>
            </w:r>
            <w:r w:rsidR="005A4FFA">
              <w:rPr>
                <w:sz w:val="18"/>
                <w:szCs w:val="18"/>
              </w:rPr>
              <w:t>Objednatel</w:t>
            </w:r>
            <w:r w:rsidR="005A4FFA" w:rsidRPr="002C5F01">
              <w:rPr>
                <w:sz w:val="18"/>
                <w:szCs w:val="18"/>
              </w:rPr>
              <w:t xml:space="preserve"> </w:t>
            </w:r>
            <w:r w:rsidR="004E62D7" w:rsidRPr="002C5F01">
              <w:rPr>
                <w:sz w:val="18"/>
                <w:szCs w:val="18"/>
              </w:rPr>
              <w:t>zašle odstoupení od smlouvy na adresu sídla Dodavatele nebo na adresu pro doručování elektronické pošty uvedenou v záhlaví této smlouvy.</w:t>
            </w:r>
            <w:r w:rsidR="005A4FFA">
              <w:rPr>
                <w:sz w:val="18"/>
                <w:szCs w:val="18"/>
              </w:rPr>
              <w:t xml:space="preserve"> </w:t>
            </w:r>
            <w:r w:rsidR="00BA5A52">
              <w:rPr>
                <w:sz w:val="18"/>
                <w:szCs w:val="18"/>
              </w:rPr>
              <w:t xml:space="preserve">Objednatel tímto výslovně žádá a souhlasí s tím, aby Dodavatel započal s prováděním díla před tím, než Objednateli uplyne lhůta pro odstoupení od smlouvy. </w:t>
            </w:r>
          </w:p>
          <w:p w14:paraId="58CC7FAE" w14:textId="77777777" w:rsidR="00621740" w:rsidRPr="002C5F01" w:rsidRDefault="00621740" w:rsidP="0082370A">
            <w:pPr>
              <w:tabs>
                <w:tab w:val="left" w:pos="180"/>
                <w:tab w:val="left" w:pos="5220"/>
              </w:tabs>
              <w:spacing w:after="6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Kromě práva spotřebitele obrátit se v případě sporu na příslušné soudy České republiky, má spotřebitel podle § 20d a násl. zákona č. 634/1992 Sb., o ochraně spotřebitele, ve znění pozdějších předpisů, možnost obrátit se s návrhem na mimosoudní řešení spotřebitelského sporu na Českou obchodní inspekci za účelem mimosoudního vyřešení takového sporu. Informace o možnostech a postupu spotřebitele při mimosoudním řešení spotřebitelského sporu prostřednictvím České obchodní inspekce, nalezne spotřebitel na: www.coi.cz.</w:t>
            </w:r>
          </w:p>
          <w:p w14:paraId="384B27E1" w14:textId="77777777" w:rsidR="00793B15" w:rsidRPr="002C5F01" w:rsidRDefault="00793B15" w:rsidP="0082370A">
            <w:pPr>
              <w:tabs>
                <w:tab w:val="left" w:pos="180"/>
                <w:tab w:val="left" w:pos="5220"/>
              </w:tabs>
              <w:spacing w:after="6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Smluvní strany vylučují přijetí návrhu této smlouvy</w:t>
            </w:r>
            <w:r w:rsidR="004B2359" w:rsidRPr="002C5F01">
              <w:rPr>
                <w:sz w:val="18"/>
                <w:szCs w:val="18"/>
              </w:rPr>
              <w:t xml:space="preserve"> </w:t>
            </w:r>
            <w:r w:rsidRPr="002C5F01">
              <w:rPr>
                <w:sz w:val="18"/>
                <w:szCs w:val="18"/>
              </w:rPr>
              <w:t>s dodatkem nebo odchy</w:t>
            </w:r>
            <w:r w:rsidR="00E6186E" w:rsidRPr="002C5F01">
              <w:rPr>
                <w:sz w:val="18"/>
                <w:szCs w:val="18"/>
              </w:rPr>
              <w:t xml:space="preserve">lkou měnící návrh této smlouvy. </w:t>
            </w:r>
            <w:r w:rsidRPr="002C5F01">
              <w:rPr>
                <w:sz w:val="18"/>
                <w:szCs w:val="18"/>
              </w:rPr>
              <w:t>Smlouvu je možno měnit pouze písemnými dodatky. Ujednáními v jiné formě, včetně zápisů, protokolů apod. Objednatel ani Dodavatel nechtějí být vázáni.</w:t>
            </w:r>
          </w:p>
          <w:p w14:paraId="3645AB45" w14:textId="77777777" w:rsidR="00A77756" w:rsidRPr="002C5F01" w:rsidRDefault="00A77756" w:rsidP="0082370A">
            <w:pPr>
              <w:tabs>
                <w:tab w:val="left" w:pos="180"/>
                <w:tab w:val="left" w:pos="5220"/>
              </w:tabs>
              <w:spacing w:after="6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Je-li objednatel povinným subjektem dle § 2 odst. 1 zákona č. 340/2015 Sb., o zvláštních podmínkách účinnosti některých smluv, uveřejňování těchto smluv a o registru smluv (zákon o registru smluv), ve znění pozdějších předpisů (dále „ZRS“) a tato smlouva je smlouvou, na kterou se vztahuje povinnost uveřejnění prostřednictvím registru smluv dle ZRS, nabývá tato smlouva účinnosti v souladu s § 6 ZRS. Objednatel je v takovém případě povinen tuto smlouvu bezodkladně po jejím uzavření uveřejnit prostřednictvím registru smluv v souladu se ZRS. Dodavatel souhlasí s uveřejněním této smlouvy v registru smluv a výslovně prohlašuje, že smlouva neobsahuje žádné obchodní tajemství.</w:t>
            </w:r>
          </w:p>
          <w:p w14:paraId="29C84950" w14:textId="77777777" w:rsidR="009751FB" w:rsidRPr="002C5F01" w:rsidRDefault="001675A9" w:rsidP="0082370A">
            <w:pPr>
              <w:tabs>
                <w:tab w:val="left" w:pos="180"/>
                <w:tab w:val="left" w:pos="5220"/>
              </w:tabs>
              <w:spacing w:after="6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Tato smlouva je vyhotovena ve dvou stejnopisech, přičemž Objednatel i Dodavatel </w:t>
            </w:r>
            <w:proofErr w:type="gramStart"/>
            <w:r w:rsidRPr="002C5F01">
              <w:rPr>
                <w:sz w:val="18"/>
                <w:szCs w:val="18"/>
              </w:rPr>
              <w:t>obdrží</w:t>
            </w:r>
            <w:proofErr w:type="gramEnd"/>
            <w:r w:rsidRPr="002C5F01">
              <w:rPr>
                <w:sz w:val="18"/>
                <w:szCs w:val="18"/>
              </w:rPr>
              <w:t xml:space="preserve"> každý po jednom stejnopisu.</w:t>
            </w:r>
            <w:r w:rsidR="00E6186E" w:rsidRPr="002C5F01">
              <w:rPr>
                <w:sz w:val="18"/>
                <w:szCs w:val="18"/>
              </w:rPr>
              <w:t xml:space="preserve"> </w:t>
            </w:r>
            <w:r w:rsidR="00E36B03" w:rsidRPr="002C5F01">
              <w:rPr>
                <w:sz w:val="18"/>
                <w:szCs w:val="18"/>
              </w:rPr>
              <w:t>Objednatel prohlašuj</w:t>
            </w:r>
            <w:r w:rsidR="00365822" w:rsidRPr="002C5F01">
              <w:rPr>
                <w:sz w:val="18"/>
                <w:szCs w:val="18"/>
              </w:rPr>
              <w:t>e</w:t>
            </w:r>
            <w:r w:rsidR="00E36B03" w:rsidRPr="002C5F01">
              <w:rPr>
                <w:sz w:val="18"/>
                <w:szCs w:val="18"/>
              </w:rPr>
              <w:t>, že si tuto smlouvu před jejím podpisem přečetl</w:t>
            </w:r>
            <w:r w:rsidR="00365822" w:rsidRPr="002C5F01">
              <w:rPr>
                <w:sz w:val="18"/>
                <w:szCs w:val="18"/>
              </w:rPr>
              <w:t xml:space="preserve"> a její obsah byl Objednateli řádně objasněn</w:t>
            </w:r>
            <w:r w:rsidR="00F50BF9" w:rsidRPr="002C5F01">
              <w:rPr>
                <w:sz w:val="18"/>
                <w:szCs w:val="18"/>
              </w:rPr>
              <w:t>.</w:t>
            </w:r>
          </w:p>
        </w:tc>
      </w:tr>
      <w:tr w:rsidR="002C5F01" w:rsidRPr="002C5F01" w14:paraId="3EB9DAA2" w14:textId="77777777" w:rsidTr="00021CB1">
        <w:trPr>
          <w:trHeight w:val="264"/>
        </w:trPr>
        <w:tc>
          <w:tcPr>
            <w:tcW w:w="10065" w:type="dxa"/>
            <w:gridSpan w:val="3"/>
          </w:tcPr>
          <w:p w14:paraId="44FD2BA7" w14:textId="6CB05E7C" w:rsidR="00C366F5" w:rsidRPr="002C5F01" w:rsidRDefault="00BD4BCD" w:rsidP="00C366F5">
            <w:pPr>
              <w:tabs>
                <w:tab w:val="left" w:pos="180"/>
                <w:tab w:val="left" w:pos="5220"/>
              </w:tabs>
              <w:spacing w:after="12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Dovolujeme si Vás informovat, že Dodavatel zpracovává Vaše osobní údaje uvedené v této objednávce, a to v souladu s platnou legislativou. Bližší informace jsou uvedeny na webových stránkách Dodavatele v sekci </w:t>
            </w:r>
            <w:r w:rsidR="00BA5A52">
              <w:rPr>
                <w:sz w:val="18"/>
                <w:szCs w:val="18"/>
              </w:rPr>
              <w:t>“Zpracování osobních údajů</w:t>
            </w:r>
            <w:r w:rsidRPr="002C5F01">
              <w:rPr>
                <w:sz w:val="18"/>
                <w:szCs w:val="18"/>
              </w:rPr>
              <w:t>.</w:t>
            </w:r>
            <w:r w:rsidR="00BA5A52">
              <w:rPr>
                <w:sz w:val="18"/>
                <w:szCs w:val="18"/>
              </w:rPr>
              <w:t>“</w:t>
            </w:r>
          </w:p>
          <w:p w14:paraId="3F80794A" w14:textId="77777777" w:rsidR="00BD4BCD" w:rsidRPr="002C5F01" w:rsidRDefault="000131BB" w:rsidP="00D722C7">
            <w:pPr>
              <w:tabs>
                <w:tab w:val="left" w:pos="180"/>
                <w:tab w:val="left" w:pos="5220"/>
              </w:tabs>
              <w:spacing w:after="12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Přílohy:</w:t>
            </w:r>
            <w:r w:rsidR="004058B9" w:rsidRPr="002C5F01">
              <w:rPr>
                <w:sz w:val="18"/>
                <w:szCs w:val="18"/>
              </w:rPr>
              <w:t xml:space="preserve"> </w:t>
            </w:r>
          </w:p>
        </w:tc>
      </w:tr>
      <w:tr w:rsidR="002C5F01" w:rsidRPr="002C5F01" w14:paraId="382CA6FE" w14:textId="77777777" w:rsidTr="00021CB1">
        <w:trPr>
          <w:trHeight w:val="227"/>
        </w:trPr>
        <w:tc>
          <w:tcPr>
            <w:tcW w:w="1843" w:type="dxa"/>
          </w:tcPr>
          <w:p w14:paraId="7B054F04" w14:textId="77777777" w:rsidR="00287FA7" w:rsidRPr="002C5F01" w:rsidRDefault="00BD4BCD" w:rsidP="00D722C7">
            <w:pPr>
              <w:tabs>
                <w:tab w:val="left" w:pos="180"/>
                <w:tab w:val="left" w:pos="5220"/>
              </w:tabs>
              <w:spacing w:after="120"/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V</w:t>
            </w:r>
            <w:r w:rsidR="000131BB" w:rsidRPr="002C5F01">
              <w:rPr>
                <w:sz w:val="18"/>
                <w:szCs w:val="18"/>
              </w:rPr>
              <w:t> </w:t>
            </w:r>
            <w:r w:rsidR="0080255F" w:rsidRPr="002C5F01">
              <w:rPr>
                <w:sz w:val="18"/>
                <w:szCs w:val="18"/>
              </w:rPr>
              <w:t>……</w:t>
            </w:r>
            <w:proofErr w:type="gramStart"/>
            <w:r w:rsidR="0080255F" w:rsidRPr="002C5F01">
              <w:rPr>
                <w:sz w:val="18"/>
                <w:szCs w:val="18"/>
              </w:rPr>
              <w:t>…….</w:t>
            </w:r>
            <w:proofErr w:type="gramEnd"/>
            <w:r w:rsidR="0080255F" w:rsidRPr="002C5F01">
              <w:rPr>
                <w:sz w:val="18"/>
                <w:szCs w:val="18"/>
              </w:rPr>
              <w:t>.</w:t>
            </w:r>
            <w:r w:rsidR="000131BB" w:rsidRPr="002C5F01">
              <w:rPr>
                <w:sz w:val="18"/>
                <w:szCs w:val="18"/>
              </w:rPr>
              <w:t xml:space="preserve"> dne:</w:t>
            </w:r>
          </w:p>
        </w:tc>
        <w:tc>
          <w:tcPr>
            <w:tcW w:w="8222" w:type="dxa"/>
            <w:gridSpan w:val="2"/>
            <w:tcBorders>
              <w:left w:val="nil"/>
            </w:tcBorders>
          </w:tcPr>
          <w:p w14:paraId="15B54850" w14:textId="77777777" w:rsidR="00AA0A68" w:rsidRPr="002C5F01" w:rsidRDefault="00E6186E" w:rsidP="00E6186E">
            <w:pPr>
              <w:tabs>
                <w:tab w:val="left" w:pos="4320"/>
              </w:tabs>
              <w:ind w:left="3360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V </w:t>
            </w:r>
            <w:r w:rsidR="0080255F" w:rsidRPr="002C5F01">
              <w:rPr>
                <w:sz w:val="18"/>
                <w:szCs w:val="18"/>
              </w:rPr>
              <w:t>…………...</w:t>
            </w:r>
            <w:r w:rsidRPr="002C5F01">
              <w:rPr>
                <w:sz w:val="18"/>
                <w:szCs w:val="18"/>
              </w:rPr>
              <w:t xml:space="preserve"> dne:</w:t>
            </w:r>
          </w:p>
          <w:p w14:paraId="66A3E247" w14:textId="77777777" w:rsidR="00621740" w:rsidRPr="002C5F01" w:rsidRDefault="00AA0A68" w:rsidP="00AD79B7">
            <w:pPr>
              <w:jc w:val="center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 xml:space="preserve">              </w:t>
            </w:r>
          </w:p>
        </w:tc>
      </w:tr>
      <w:tr w:rsidR="002C5F01" w:rsidRPr="002C5F01" w14:paraId="770B00A7" w14:textId="77777777" w:rsidTr="00DB2290">
        <w:trPr>
          <w:gridAfter w:val="1"/>
          <w:wAfter w:w="851" w:type="dxa"/>
          <w:trHeight w:val="284"/>
        </w:trPr>
        <w:tc>
          <w:tcPr>
            <w:tcW w:w="9214" w:type="dxa"/>
            <w:gridSpan w:val="2"/>
          </w:tcPr>
          <w:p w14:paraId="5A28F02A" w14:textId="77777777" w:rsidR="009015AB" w:rsidRDefault="000131BB" w:rsidP="00287FA7">
            <w:pPr>
              <w:tabs>
                <w:tab w:val="left" w:pos="180"/>
                <w:tab w:val="left" w:pos="5220"/>
              </w:tabs>
              <w:jc w:val="both"/>
              <w:rPr>
                <w:sz w:val="18"/>
                <w:szCs w:val="18"/>
              </w:rPr>
            </w:pPr>
            <w:r w:rsidRPr="002C5F01">
              <w:rPr>
                <w:sz w:val="18"/>
                <w:szCs w:val="18"/>
              </w:rPr>
              <w:t>Jméno</w:t>
            </w:r>
            <w:r w:rsidR="00EB4E9A" w:rsidRPr="002C5F01">
              <w:rPr>
                <w:sz w:val="18"/>
                <w:szCs w:val="18"/>
              </w:rPr>
              <w:t>, funkce</w:t>
            </w:r>
            <w:r w:rsidR="006106CC" w:rsidRPr="002C5F01">
              <w:rPr>
                <w:sz w:val="18"/>
                <w:szCs w:val="18"/>
              </w:rPr>
              <w:t xml:space="preserve"> a </w:t>
            </w:r>
            <w:r w:rsidRPr="002C5F01">
              <w:rPr>
                <w:sz w:val="18"/>
                <w:szCs w:val="18"/>
              </w:rPr>
              <w:t xml:space="preserve">podpis </w:t>
            </w:r>
            <w:r w:rsidR="00A32911" w:rsidRPr="002C5F01">
              <w:rPr>
                <w:sz w:val="18"/>
                <w:szCs w:val="18"/>
              </w:rPr>
              <w:t>O</w:t>
            </w:r>
            <w:r w:rsidRPr="002C5F01">
              <w:rPr>
                <w:sz w:val="18"/>
                <w:szCs w:val="18"/>
              </w:rPr>
              <w:t>bjednatele</w:t>
            </w:r>
            <w:r w:rsidRPr="002C5F01">
              <w:rPr>
                <w:sz w:val="18"/>
                <w:szCs w:val="18"/>
              </w:rPr>
              <w:tab/>
            </w:r>
            <w:r w:rsidR="00AA0A68" w:rsidRPr="002C5F01">
              <w:rPr>
                <w:sz w:val="18"/>
                <w:szCs w:val="18"/>
              </w:rPr>
              <w:t>Jméno, podpis a razítko Dodavatele</w:t>
            </w:r>
          </w:p>
          <w:p w14:paraId="240F3903" w14:textId="6F92576B" w:rsidR="00BA5A52" w:rsidRPr="00BA5A52" w:rsidRDefault="00BA5A52" w:rsidP="00C04C56">
            <w:pPr>
              <w:tabs>
                <w:tab w:val="left" w:pos="16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14:paraId="7C24FB54" w14:textId="77777777" w:rsidR="0084493E" w:rsidRPr="002C5F01" w:rsidRDefault="0084493E" w:rsidP="00BA5A52">
      <w:pPr>
        <w:spacing w:after="200" w:line="276" w:lineRule="auto"/>
        <w:rPr>
          <w:sz w:val="18"/>
          <w:szCs w:val="18"/>
        </w:rPr>
      </w:pPr>
    </w:p>
    <w:sectPr w:rsidR="0084493E" w:rsidRPr="002C5F01" w:rsidSect="00551EE5">
      <w:footerReference w:type="default" r:id="rId11"/>
      <w:pgSz w:w="11906" w:h="16838"/>
      <w:pgMar w:top="567" w:right="1274" w:bottom="851" w:left="993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AAA0D" w14:textId="77777777" w:rsidR="00066D7B" w:rsidRDefault="00066D7B" w:rsidP="000131BB">
      <w:r>
        <w:separator/>
      </w:r>
    </w:p>
  </w:endnote>
  <w:endnote w:type="continuationSeparator" w:id="0">
    <w:p w14:paraId="0D52E626" w14:textId="77777777" w:rsidR="00066D7B" w:rsidRDefault="00066D7B" w:rsidP="000131BB">
      <w:r>
        <w:continuationSeparator/>
      </w:r>
    </w:p>
  </w:endnote>
  <w:endnote w:type="continuationNotice" w:id="1">
    <w:p w14:paraId="2AB4CF74" w14:textId="77777777" w:rsidR="00066D7B" w:rsidRDefault="00066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8C20" w14:textId="5296231E" w:rsidR="00830957" w:rsidRDefault="00430727">
    <w:pPr>
      <w:pStyle w:val="Zpat"/>
    </w:pPr>
    <w:r>
      <w:rPr>
        <w:sz w:val="18"/>
        <w:szCs w:val="18"/>
      </w:rPr>
      <w:t>F_3035_08_SM_026</w:t>
    </w:r>
    <w:r w:rsidRPr="008B1675">
      <w:rPr>
        <w:sz w:val="18"/>
        <w:szCs w:val="18"/>
      </w:rPr>
      <w:t>_</w:t>
    </w:r>
    <w:r w:rsidRPr="002C5F01">
      <w:rPr>
        <w:sz w:val="18"/>
        <w:szCs w:val="18"/>
      </w:rPr>
      <w:t>V</w:t>
    </w:r>
    <w:r w:rsidR="00BA5A52">
      <w:rPr>
        <w:sz w:val="18"/>
        <w:szCs w:val="18"/>
      </w:rPr>
      <w:t>10</w:t>
    </w:r>
    <w:r w:rsidR="00830957" w:rsidRPr="002C5F01">
      <w:rPr>
        <w:sz w:val="18"/>
        <w:szCs w:val="18"/>
      </w:rPr>
      <w:t xml:space="preserve">      </w:t>
    </w:r>
    <w:r w:rsidR="00830957" w:rsidRPr="008B1675">
      <w:rPr>
        <w:sz w:val="18"/>
        <w:szCs w:val="18"/>
      </w:rPr>
      <w:t xml:space="preserve">                                                                                                     </w:t>
    </w:r>
    <w:r w:rsidR="00830957">
      <w:rPr>
        <w:sz w:val="18"/>
        <w:szCs w:val="18"/>
      </w:rPr>
      <w:t>Oboustranný tisk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58C5E" w14:textId="77777777" w:rsidR="00066D7B" w:rsidRDefault="00066D7B" w:rsidP="000131BB">
      <w:r>
        <w:separator/>
      </w:r>
    </w:p>
  </w:footnote>
  <w:footnote w:type="continuationSeparator" w:id="0">
    <w:p w14:paraId="3DDBC84A" w14:textId="77777777" w:rsidR="00066D7B" w:rsidRDefault="00066D7B" w:rsidP="000131BB">
      <w:r>
        <w:continuationSeparator/>
      </w:r>
    </w:p>
  </w:footnote>
  <w:footnote w:type="continuationNotice" w:id="1">
    <w:p w14:paraId="24B991F0" w14:textId="77777777" w:rsidR="00066D7B" w:rsidRDefault="00066D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1EB8"/>
    <w:multiLevelType w:val="hybridMultilevel"/>
    <w:tmpl w:val="5FD4B5A0"/>
    <w:lvl w:ilvl="0" w:tplc="4914D0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584E4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11E10E5C"/>
    <w:multiLevelType w:val="hybridMultilevel"/>
    <w:tmpl w:val="E0F82826"/>
    <w:lvl w:ilvl="0" w:tplc="D1A6471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A501E7"/>
    <w:multiLevelType w:val="hybridMultilevel"/>
    <w:tmpl w:val="294825A8"/>
    <w:lvl w:ilvl="0" w:tplc="15E2E0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E7239"/>
    <w:multiLevelType w:val="multilevel"/>
    <w:tmpl w:val="89061FB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89F79C0"/>
    <w:multiLevelType w:val="hybridMultilevel"/>
    <w:tmpl w:val="82708174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06C34"/>
    <w:multiLevelType w:val="hybridMultilevel"/>
    <w:tmpl w:val="CFF221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27D21"/>
    <w:multiLevelType w:val="hybridMultilevel"/>
    <w:tmpl w:val="43F8D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C72F3"/>
    <w:multiLevelType w:val="hybridMultilevel"/>
    <w:tmpl w:val="321E0B8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E1C303F"/>
    <w:multiLevelType w:val="hybridMultilevel"/>
    <w:tmpl w:val="43F462FC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07A05E9"/>
    <w:multiLevelType w:val="hybridMultilevel"/>
    <w:tmpl w:val="B9CAE8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F55C2"/>
    <w:multiLevelType w:val="hybridMultilevel"/>
    <w:tmpl w:val="FAE4A9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26162">
    <w:abstractNumId w:val="8"/>
  </w:num>
  <w:num w:numId="2" w16cid:durableId="622031093">
    <w:abstractNumId w:val="10"/>
  </w:num>
  <w:num w:numId="3" w16cid:durableId="1099982364">
    <w:abstractNumId w:val="6"/>
  </w:num>
  <w:num w:numId="4" w16cid:durableId="1241863499">
    <w:abstractNumId w:val="11"/>
  </w:num>
  <w:num w:numId="5" w16cid:durableId="640353773">
    <w:abstractNumId w:val="4"/>
  </w:num>
  <w:num w:numId="6" w16cid:durableId="546650737">
    <w:abstractNumId w:val="7"/>
  </w:num>
  <w:num w:numId="7" w16cid:durableId="2130123999">
    <w:abstractNumId w:val="5"/>
  </w:num>
  <w:num w:numId="8" w16cid:durableId="1681004574">
    <w:abstractNumId w:val="3"/>
  </w:num>
  <w:num w:numId="9" w16cid:durableId="449008208">
    <w:abstractNumId w:val="1"/>
    <w:lvlOverride w:ilvl="0">
      <w:startOverride w:val="1"/>
    </w:lvlOverride>
  </w:num>
  <w:num w:numId="10" w16cid:durableId="752749623">
    <w:abstractNumId w:val="0"/>
  </w:num>
  <w:num w:numId="11" w16cid:durableId="732653825">
    <w:abstractNumId w:val="9"/>
  </w:num>
  <w:num w:numId="12" w16cid:durableId="47310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FA"/>
    <w:rsid w:val="000010EB"/>
    <w:rsid w:val="00001E77"/>
    <w:rsid w:val="000131BB"/>
    <w:rsid w:val="00021CB1"/>
    <w:rsid w:val="00022583"/>
    <w:rsid w:val="00035720"/>
    <w:rsid w:val="00036FE2"/>
    <w:rsid w:val="0003742C"/>
    <w:rsid w:val="00040DCA"/>
    <w:rsid w:val="00046CA9"/>
    <w:rsid w:val="00053A55"/>
    <w:rsid w:val="00054E14"/>
    <w:rsid w:val="00062296"/>
    <w:rsid w:val="00062B9B"/>
    <w:rsid w:val="00066D7B"/>
    <w:rsid w:val="000742F9"/>
    <w:rsid w:val="0007651D"/>
    <w:rsid w:val="000767CF"/>
    <w:rsid w:val="00091FBB"/>
    <w:rsid w:val="000A1081"/>
    <w:rsid w:val="000A7D24"/>
    <w:rsid w:val="000B384D"/>
    <w:rsid w:val="000C1A38"/>
    <w:rsid w:val="000C4652"/>
    <w:rsid w:val="000D31DD"/>
    <w:rsid w:val="000E7E31"/>
    <w:rsid w:val="000F0A0E"/>
    <w:rsid w:val="000F2333"/>
    <w:rsid w:val="000F6446"/>
    <w:rsid w:val="00100EB7"/>
    <w:rsid w:val="00101783"/>
    <w:rsid w:val="0010281D"/>
    <w:rsid w:val="0011332C"/>
    <w:rsid w:val="001213AF"/>
    <w:rsid w:val="0012148C"/>
    <w:rsid w:val="00121A70"/>
    <w:rsid w:val="0012517B"/>
    <w:rsid w:val="00131711"/>
    <w:rsid w:val="0014215D"/>
    <w:rsid w:val="00144EA2"/>
    <w:rsid w:val="001500AD"/>
    <w:rsid w:val="00150C9A"/>
    <w:rsid w:val="00151C44"/>
    <w:rsid w:val="00157F3C"/>
    <w:rsid w:val="001631D9"/>
    <w:rsid w:val="001675A9"/>
    <w:rsid w:val="001717D5"/>
    <w:rsid w:val="00177ABF"/>
    <w:rsid w:val="00177DE5"/>
    <w:rsid w:val="00196E04"/>
    <w:rsid w:val="00197D86"/>
    <w:rsid w:val="001A118C"/>
    <w:rsid w:val="001A63D6"/>
    <w:rsid w:val="001C273C"/>
    <w:rsid w:val="001C47B5"/>
    <w:rsid w:val="001C4A65"/>
    <w:rsid w:val="001C4CE4"/>
    <w:rsid w:val="001C5045"/>
    <w:rsid w:val="001D00CB"/>
    <w:rsid w:val="001D76D2"/>
    <w:rsid w:val="001F6128"/>
    <w:rsid w:val="001F7EC3"/>
    <w:rsid w:val="00214CCB"/>
    <w:rsid w:val="0022218D"/>
    <w:rsid w:val="00226B36"/>
    <w:rsid w:val="00262F84"/>
    <w:rsid w:val="002824FE"/>
    <w:rsid w:val="00287FA7"/>
    <w:rsid w:val="002908F5"/>
    <w:rsid w:val="002A141A"/>
    <w:rsid w:val="002A1B53"/>
    <w:rsid w:val="002A7759"/>
    <w:rsid w:val="002C5F01"/>
    <w:rsid w:val="002E53CC"/>
    <w:rsid w:val="002E5E05"/>
    <w:rsid w:val="002F092F"/>
    <w:rsid w:val="002F347C"/>
    <w:rsid w:val="002F598F"/>
    <w:rsid w:val="002F7849"/>
    <w:rsid w:val="00303335"/>
    <w:rsid w:val="00320751"/>
    <w:rsid w:val="003242EB"/>
    <w:rsid w:val="00333F14"/>
    <w:rsid w:val="00340815"/>
    <w:rsid w:val="00343656"/>
    <w:rsid w:val="00344DC3"/>
    <w:rsid w:val="00347B00"/>
    <w:rsid w:val="00352A5F"/>
    <w:rsid w:val="00365822"/>
    <w:rsid w:val="00375699"/>
    <w:rsid w:val="003976D9"/>
    <w:rsid w:val="003A53C6"/>
    <w:rsid w:val="003B275F"/>
    <w:rsid w:val="003B2DEA"/>
    <w:rsid w:val="003B4F91"/>
    <w:rsid w:val="003B5E37"/>
    <w:rsid w:val="003B718D"/>
    <w:rsid w:val="003D36D9"/>
    <w:rsid w:val="003D4F07"/>
    <w:rsid w:val="003D5277"/>
    <w:rsid w:val="003D73CD"/>
    <w:rsid w:val="003E00FC"/>
    <w:rsid w:val="003F47E0"/>
    <w:rsid w:val="003F6711"/>
    <w:rsid w:val="003F6E27"/>
    <w:rsid w:val="004058B9"/>
    <w:rsid w:val="00416E9F"/>
    <w:rsid w:val="00430727"/>
    <w:rsid w:val="00434ADC"/>
    <w:rsid w:val="00440220"/>
    <w:rsid w:val="0044751E"/>
    <w:rsid w:val="00456325"/>
    <w:rsid w:val="00457A5E"/>
    <w:rsid w:val="00460F79"/>
    <w:rsid w:val="004730FF"/>
    <w:rsid w:val="00477C3E"/>
    <w:rsid w:val="004838B9"/>
    <w:rsid w:val="004932A3"/>
    <w:rsid w:val="004939C9"/>
    <w:rsid w:val="004A165C"/>
    <w:rsid w:val="004B2359"/>
    <w:rsid w:val="004D310A"/>
    <w:rsid w:val="004E14FE"/>
    <w:rsid w:val="004E62D7"/>
    <w:rsid w:val="004F174D"/>
    <w:rsid w:val="00504AD7"/>
    <w:rsid w:val="00510884"/>
    <w:rsid w:val="00534964"/>
    <w:rsid w:val="00537914"/>
    <w:rsid w:val="005452BA"/>
    <w:rsid w:val="00546F02"/>
    <w:rsid w:val="00551EE5"/>
    <w:rsid w:val="00553771"/>
    <w:rsid w:val="005569E5"/>
    <w:rsid w:val="00567094"/>
    <w:rsid w:val="00596492"/>
    <w:rsid w:val="005A2B6D"/>
    <w:rsid w:val="005A4772"/>
    <w:rsid w:val="005A4FFA"/>
    <w:rsid w:val="005A64D3"/>
    <w:rsid w:val="005B0E0B"/>
    <w:rsid w:val="005C473A"/>
    <w:rsid w:val="005E063B"/>
    <w:rsid w:val="005E21B1"/>
    <w:rsid w:val="005F6498"/>
    <w:rsid w:val="00602AEE"/>
    <w:rsid w:val="006045A4"/>
    <w:rsid w:val="006106CC"/>
    <w:rsid w:val="006115C2"/>
    <w:rsid w:val="00620FDB"/>
    <w:rsid w:val="00621459"/>
    <w:rsid w:val="00621740"/>
    <w:rsid w:val="00637D91"/>
    <w:rsid w:val="00643029"/>
    <w:rsid w:val="006615BC"/>
    <w:rsid w:val="00674850"/>
    <w:rsid w:val="00681D97"/>
    <w:rsid w:val="006A090A"/>
    <w:rsid w:val="006A6332"/>
    <w:rsid w:val="006B26A2"/>
    <w:rsid w:val="006C4A4F"/>
    <w:rsid w:val="006C4C24"/>
    <w:rsid w:val="006D0536"/>
    <w:rsid w:val="006D0C53"/>
    <w:rsid w:val="006D386F"/>
    <w:rsid w:val="006E4C7B"/>
    <w:rsid w:val="006F0A52"/>
    <w:rsid w:val="006F405F"/>
    <w:rsid w:val="00701BE6"/>
    <w:rsid w:val="007021AF"/>
    <w:rsid w:val="0074536E"/>
    <w:rsid w:val="0074561E"/>
    <w:rsid w:val="007601FC"/>
    <w:rsid w:val="00765F31"/>
    <w:rsid w:val="00765F4F"/>
    <w:rsid w:val="00793347"/>
    <w:rsid w:val="0079387D"/>
    <w:rsid w:val="00793B15"/>
    <w:rsid w:val="007C76FA"/>
    <w:rsid w:val="007D5B94"/>
    <w:rsid w:val="007D6EE1"/>
    <w:rsid w:val="007E5BB6"/>
    <w:rsid w:val="00800AD6"/>
    <w:rsid w:val="0080255F"/>
    <w:rsid w:val="0080548A"/>
    <w:rsid w:val="0080608A"/>
    <w:rsid w:val="00810E5E"/>
    <w:rsid w:val="00813974"/>
    <w:rsid w:val="0082370A"/>
    <w:rsid w:val="00824FAC"/>
    <w:rsid w:val="00830957"/>
    <w:rsid w:val="00835AF6"/>
    <w:rsid w:val="00844027"/>
    <w:rsid w:val="008447C1"/>
    <w:rsid w:val="0084493E"/>
    <w:rsid w:val="00855E50"/>
    <w:rsid w:val="00860DB6"/>
    <w:rsid w:val="00873AC0"/>
    <w:rsid w:val="00881C87"/>
    <w:rsid w:val="00885E44"/>
    <w:rsid w:val="00897C09"/>
    <w:rsid w:val="008B056C"/>
    <w:rsid w:val="008B1675"/>
    <w:rsid w:val="008C18D9"/>
    <w:rsid w:val="008C30EA"/>
    <w:rsid w:val="008D183E"/>
    <w:rsid w:val="008D7A2F"/>
    <w:rsid w:val="008E5BE8"/>
    <w:rsid w:val="008F5EB3"/>
    <w:rsid w:val="009015AB"/>
    <w:rsid w:val="009030CB"/>
    <w:rsid w:val="00903FF2"/>
    <w:rsid w:val="00906488"/>
    <w:rsid w:val="00915C17"/>
    <w:rsid w:val="00924349"/>
    <w:rsid w:val="0093678E"/>
    <w:rsid w:val="00954B07"/>
    <w:rsid w:val="00956F46"/>
    <w:rsid w:val="009701E9"/>
    <w:rsid w:val="009751FB"/>
    <w:rsid w:val="00977965"/>
    <w:rsid w:val="00983C2C"/>
    <w:rsid w:val="00991D3D"/>
    <w:rsid w:val="009B142F"/>
    <w:rsid w:val="009B1A3C"/>
    <w:rsid w:val="009B3E07"/>
    <w:rsid w:val="009C60BC"/>
    <w:rsid w:val="009D1CF1"/>
    <w:rsid w:val="009E7459"/>
    <w:rsid w:val="009F4344"/>
    <w:rsid w:val="00A05252"/>
    <w:rsid w:val="00A14A63"/>
    <w:rsid w:val="00A14E93"/>
    <w:rsid w:val="00A15454"/>
    <w:rsid w:val="00A203FC"/>
    <w:rsid w:val="00A32911"/>
    <w:rsid w:val="00A34DD1"/>
    <w:rsid w:val="00A53AF0"/>
    <w:rsid w:val="00A66132"/>
    <w:rsid w:val="00A66281"/>
    <w:rsid w:val="00A70E00"/>
    <w:rsid w:val="00A73420"/>
    <w:rsid w:val="00A7732F"/>
    <w:rsid w:val="00A77756"/>
    <w:rsid w:val="00A94117"/>
    <w:rsid w:val="00A96C6C"/>
    <w:rsid w:val="00AA0A68"/>
    <w:rsid w:val="00AA25A3"/>
    <w:rsid w:val="00AB20DB"/>
    <w:rsid w:val="00AC4700"/>
    <w:rsid w:val="00AC5677"/>
    <w:rsid w:val="00AC7895"/>
    <w:rsid w:val="00AD03FA"/>
    <w:rsid w:val="00AD1684"/>
    <w:rsid w:val="00AD3E32"/>
    <w:rsid w:val="00AD79B7"/>
    <w:rsid w:val="00B0109C"/>
    <w:rsid w:val="00B05F20"/>
    <w:rsid w:val="00B07CC4"/>
    <w:rsid w:val="00B14841"/>
    <w:rsid w:val="00B16D95"/>
    <w:rsid w:val="00B23B09"/>
    <w:rsid w:val="00B33D06"/>
    <w:rsid w:val="00B47951"/>
    <w:rsid w:val="00B47B25"/>
    <w:rsid w:val="00B533FD"/>
    <w:rsid w:val="00B57BDC"/>
    <w:rsid w:val="00B63A9B"/>
    <w:rsid w:val="00B66CEF"/>
    <w:rsid w:val="00B727CC"/>
    <w:rsid w:val="00B7620C"/>
    <w:rsid w:val="00B7752E"/>
    <w:rsid w:val="00B81D7D"/>
    <w:rsid w:val="00B92AED"/>
    <w:rsid w:val="00B93034"/>
    <w:rsid w:val="00BA1CC7"/>
    <w:rsid w:val="00BA4D01"/>
    <w:rsid w:val="00BA5A52"/>
    <w:rsid w:val="00BB359C"/>
    <w:rsid w:val="00BB5D9F"/>
    <w:rsid w:val="00BB6EA0"/>
    <w:rsid w:val="00BC4173"/>
    <w:rsid w:val="00BD4BCD"/>
    <w:rsid w:val="00BE24EA"/>
    <w:rsid w:val="00BE79AF"/>
    <w:rsid w:val="00BF7D1B"/>
    <w:rsid w:val="00C03B25"/>
    <w:rsid w:val="00C04C56"/>
    <w:rsid w:val="00C04CAE"/>
    <w:rsid w:val="00C114EB"/>
    <w:rsid w:val="00C178AF"/>
    <w:rsid w:val="00C22845"/>
    <w:rsid w:val="00C24B00"/>
    <w:rsid w:val="00C33DF5"/>
    <w:rsid w:val="00C3483F"/>
    <w:rsid w:val="00C366F5"/>
    <w:rsid w:val="00C40A65"/>
    <w:rsid w:val="00C43208"/>
    <w:rsid w:val="00C44792"/>
    <w:rsid w:val="00C51109"/>
    <w:rsid w:val="00C55297"/>
    <w:rsid w:val="00C6747D"/>
    <w:rsid w:val="00C74B31"/>
    <w:rsid w:val="00C83E93"/>
    <w:rsid w:val="00C8763D"/>
    <w:rsid w:val="00C92BA7"/>
    <w:rsid w:val="00CA1FFA"/>
    <w:rsid w:val="00CB1B62"/>
    <w:rsid w:val="00CB4118"/>
    <w:rsid w:val="00CC02FF"/>
    <w:rsid w:val="00CD31B1"/>
    <w:rsid w:val="00CF3DFC"/>
    <w:rsid w:val="00D00C72"/>
    <w:rsid w:val="00D12DEB"/>
    <w:rsid w:val="00D20731"/>
    <w:rsid w:val="00D24CC7"/>
    <w:rsid w:val="00D25F4E"/>
    <w:rsid w:val="00D318B7"/>
    <w:rsid w:val="00D31B88"/>
    <w:rsid w:val="00D3390D"/>
    <w:rsid w:val="00D424BA"/>
    <w:rsid w:val="00D46122"/>
    <w:rsid w:val="00D50B86"/>
    <w:rsid w:val="00D722C7"/>
    <w:rsid w:val="00D724A9"/>
    <w:rsid w:val="00D75EF3"/>
    <w:rsid w:val="00D768DE"/>
    <w:rsid w:val="00DB0829"/>
    <w:rsid w:val="00DB1B4D"/>
    <w:rsid w:val="00DB2290"/>
    <w:rsid w:val="00DC08F7"/>
    <w:rsid w:val="00DC6800"/>
    <w:rsid w:val="00DC7848"/>
    <w:rsid w:val="00DD4799"/>
    <w:rsid w:val="00DE7BB3"/>
    <w:rsid w:val="00E07574"/>
    <w:rsid w:val="00E1351A"/>
    <w:rsid w:val="00E173A3"/>
    <w:rsid w:val="00E32584"/>
    <w:rsid w:val="00E34013"/>
    <w:rsid w:val="00E34764"/>
    <w:rsid w:val="00E36B03"/>
    <w:rsid w:val="00E42CCB"/>
    <w:rsid w:val="00E601B6"/>
    <w:rsid w:val="00E6186E"/>
    <w:rsid w:val="00E624EB"/>
    <w:rsid w:val="00E6480F"/>
    <w:rsid w:val="00E70D9D"/>
    <w:rsid w:val="00E76ED6"/>
    <w:rsid w:val="00E80AC2"/>
    <w:rsid w:val="00E82130"/>
    <w:rsid w:val="00E86F6F"/>
    <w:rsid w:val="00E97456"/>
    <w:rsid w:val="00E97ABA"/>
    <w:rsid w:val="00E97F7F"/>
    <w:rsid w:val="00EA33D2"/>
    <w:rsid w:val="00EB4E9A"/>
    <w:rsid w:val="00EB5735"/>
    <w:rsid w:val="00EC4EA0"/>
    <w:rsid w:val="00ED0996"/>
    <w:rsid w:val="00ED4B4D"/>
    <w:rsid w:val="00ED65A4"/>
    <w:rsid w:val="00EE18D4"/>
    <w:rsid w:val="00EE7912"/>
    <w:rsid w:val="00F025AE"/>
    <w:rsid w:val="00F0271E"/>
    <w:rsid w:val="00F117C7"/>
    <w:rsid w:val="00F33D1D"/>
    <w:rsid w:val="00F37741"/>
    <w:rsid w:val="00F42564"/>
    <w:rsid w:val="00F46DB3"/>
    <w:rsid w:val="00F50BF9"/>
    <w:rsid w:val="00F54DF2"/>
    <w:rsid w:val="00F54E61"/>
    <w:rsid w:val="00F55803"/>
    <w:rsid w:val="00F65BE9"/>
    <w:rsid w:val="00F755D6"/>
    <w:rsid w:val="00F872DA"/>
    <w:rsid w:val="00F93F94"/>
    <w:rsid w:val="00FA3CB9"/>
    <w:rsid w:val="00FA60E1"/>
    <w:rsid w:val="00FB0C78"/>
    <w:rsid w:val="00FB4789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83961"/>
  <w15:docId w15:val="{821E23BA-6173-430A-9741-8B1C324D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1B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4ADC"/>
    <w:pPr>
      <w:keepNext/>
      <w:jc w:val="center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0131BB"/>
    <w:pPr>
      <w:spacing w:before="120"/>
      <w:jc w:val="center"/>
    </w:pPr>
    <w:rPr>
      <w:b/>
      <w:bCs/>
      <w:u w:val="single"/>
    </w:rPr>
  </w:style>
  <w:style w:type="paragraph" w:styleId="Zhlav">
    <w:name w:val="header"/>
    <w:basedOn w:val="Normln"/>
    <w:link w:val="ZhlavChar"/>
    <w:rsid w:val="00013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31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textsize2">
    <w:name w:val="articletextsize2"/>
    <w:basedOn w:val="Normln"/>
    <w:rsid w:val="000131BB"/>
    <w:pPr>
      <w:spacing w:before="100" w:beforeAutospacing="1" w:after="100" w:afterAutospacing="1"/>
    </w:pPr>
    <w:rPr>
      <w:sz w:val="22"/>
      <w:szCs w:val="22"/>
    </w:rPr>
  </w:style>
  <w:style w:type="paragraph" w:customStyle="1" w:styleId="mainimages1">
    <w:name w:val="main_images1"/>
    <w:basedOn w:val="Normln"/>
    <w:rsid w:val="000131BB"/>
  </w:style>
  <w:style w:type="character" w:styleId="Hypertextovodkaz">
    <w:name w:val="Hyperlink"/>
    <w:basedOn w:val="Standardnpsmoodstavce"/>
    <w:uiPriority w:val="99"/>
    <w:rsid w:val="000131B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0131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1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E1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CB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C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A3CB9"/>
    <w:rPr>
      <w:vertAlign w:val="superscript"/>
    </w:rPr>
  </w:style>
  <w:style w:type="character" w:styleId="Odkaznakoment">
    <w:name w:val="annotation reference"/>
    <w:basedOn w:val="Standardnpsmoodstavce"/>
    <w:unhideWhenUsed/>
    <w:rsid w:val="003E00F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E00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0F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0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0F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4FAC"/>
    <w:pPr>
      <w:ind w:left="720"/>
      <w:contextualSpacing/>
    </w:pPr>
  </w:style>
  <w:style w:type="paragraph" w:styleId="Revize">
    <w:name w:val="Revision"/>
    <w:hidden/>
    <w:uiPriority w:val="99"/>
    <w:semiHidden/>
    <w:rsid w:val="00977965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4ADC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rsid w:val="00A77756"/>
  </w:style>
  <w:style w:type="paragraph" w:styleId="Normlnweb">
    <w:name w:val="Normal (Web)"/>
    <w:basedOn w:val="Normln"/>
    <w:uiPriority w:val="99"/>
    <w:semiHidden/>
    <w:unhideWhenUsed/>
    <w:rsid w:val="00BD4BCD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C36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va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va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4CE17-13AF-4804-9301-C97E1DDC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1602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OVAK a.s.</Company>
  <LinksUpToDate>false</LinksUpToDate>
  <CharactersWithSpaces>11038</CharactersWithSpaces>
  <SharedDoc>false</SharedDoc>
  <HLinks>
    <vt:vector size="6" baseType="variant"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mailto:info@ovak.cz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Tomášek Jakub Mgr.</dc:creator>
  <cp:lastModifiedBy>Obručová Kristýna Mgr.</cp:lastModifiedBy>
  <cp:revision>3</cp:revision>
  <cp:lastPrinted>2014-01-08T11:18:00Z</cp:lastPrinted>
  <dcterms:created xsi:type="dcterms:W3CDTF">2024-03-15T08:13:00Z</dcterms:created>
  <dcterms:modified xsi:type="dcterms:W3CDTF">2024-04-24T09:35:00Z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1952318</vt:i4>
  </property>
</Properties>
</file>