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2147" w14:textId="77777777" w:rsidR="00B01E07" w:rsidRDefault="00B01E07"/>
    <w:p w14:paraId="18E94AAE" w14:textId="77777777" w:rsidR="00B01E07" w:rsidRDefault="00B01E07"/>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0"/>
        <w:gridCol w:w="4140"/>
      </w:tblGrid>
      <w:tr w:rsidR="00B01E07" w14:paraId="0DBEEBEA" w14:textId="77777777">
        <w:tblPrEx>
          <w:tblCellMar>
            <w:top w:w="0" w:type="dxa"/>
            <w:bottom w:w="0" w:type="dxa"/>
          </w:tblCellMar>
        </w:tblPrEx>
        <w:trPr>
          <w:cantSplit/>
          <w:trHeight w:val="1235"/>
        </w:trPr>
        <w:tc>
          <w:tcPr>
            <w:tcW w:w="5290" w:type="dxa"/>
            <w:tcBorders>
              <w:top w:val="single" w:sz="4" w:space="0" w:color="auto"/>
              <w:left w:val="single" w:sz="4" w:space="0" w:color="auto"/>
              <w:bottom w:val="single" w:sz="6" w:space="0" w:color="auto"/>
            </w:tcBorders>
            <w:vAlign w:val="center"/>
          </w:tcPr>
          <w:p w14:paraId="48E2BD4B" w14:textId="77777777" w:rsidR="00B01E07" w:rsidRDefault="00B01E07">
            <w:pPr>
              <w:pStyle w:val="Zhlav"/>
              <w:tabs>
                <w:tab w:val="clear" w:pos="4536"/>
                <w:tab w:val="clear" w:pos="9072"/>
              </w:tabs>
              <w:rPr>
                <w:noProof/>
              </w:rPr>
            </w:pPr>
          </w:p>
          <w:p w14:paraId="3D84B60C" w14:textId="77777777" w:rsidR="00B01E07" w:rsidRDefault="00B01E07">
            <w:pPr>
              <w:framePr w:hSpace="180" w:wrap="auto" w:vAnchor="text" w:hAnchor="text" w:x="250" w:y="351"/>
              <w:jc w:val="center"/>
              <w:rPr>
                <w:noProof/>
              </w:rPr>
            </w:pPr>
            <w:r>
              <w:rPr>
                <w:noProof/>
                <w:sz w:val="20"/>
              </w:rPr>
              <w:object w:dxaOrig="1440" w:dyaOrig="1440" w14:anchorId="7DCAC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6pt;margin-top:15.7pt;width:207pt;height:43.85pt;z-index:251657728;mso-position-vertical-relative:page" o:preferrelative="f">
                  <v:imagedata r:id="rId7" o:title=""/>
                  <w10:wrap type="topAndBottom" anchory="page"/>
                </v:shape>
                <o:OLEObject Type="Embed" ProgID="CorelDraw.Graphic.8" ShapeID="_x0000_s1027" DrawAspect="Content" ObjectID="_1754198275" r:id="rId8"/>
              </w:object>
            </w:r>
          </w:p>
        </w:tc>
        <w:tc>
          <w:tcPr>
            <w:tcW w:w="4140" w:type="dxa"/>
            <w:tcBorders>
              <w:top w:val="single" w:sz="4" w:space="0" w:color="auto"/>
              <w:bottom w:val="single" w:sz="6" w:space="0" w:color="auto"/>
              <w:right w:val="single" w:sz="4" w:space="0" w:color="auto"/>
            </w:tcBorders>
            <w:vAlign w:val="center"/>
          </w:tcPr>
          <w:p w14:paraId="0E1594B0" w14:textId="77777777" w:rsidR="00581C1B" w:rsidRDefault="00581C1B" w:rsidP="00581C1B">
            <w:pPr>
              <w:autoSpaceDE w:val="0"/>
              <w:autoSpaceDN w:val="0"/>
              <w:adjustRightInd w:val="0"/>
              <w:rPr>
                <w:rFonts w:ascii="Arial" w:hAnsi="Arial" w:cs="Arial"/>
                <w:sz w:val="16"/>
                <w:szCs w:val="16"/>
              </w:rPr>
            </w:pPr>
            <w:r>
              <w:rPr>
                <w:rFonts w:ascii="Arial" w:hAnsi="Arial" w:cs="Arial"/>
                <w:sz w:val="16"/>
                <w:szCs w:val="16"/>
              </w:rPr>
              <w:t>Nádražní 3114/28 • Moravská Ostrava • 702 00 Ostrava</w:t>
            </w:r>
          </w:p>
          <w:p w14:paraId="688D3F36" w14:textId="6CF5D83C" w:rsidR="00B01E07" w:rsidRDefault="00581C1B" w:rsidP="00581C1B">
            <w:pPr>
              <w:jc w:val="right"/>
              <w:rPr>
                <w:rFonts w:ascii="Arial" w:hAnsi="Arial"/>
                <w:color w:val="000080"/>
                <w:sz w:val="16"/>
              </w:rPr>
            </w:pPr>
            <w:r>
              <w:rPr>
                <w:rFonts w:ascii="Arial" w:hAnsi="Arial" w:cs="Arial"/>
                <w:sz w:val="16"/>
                <w:szCs w:val="16"/>
              </w:rPr>
              <w:t>Tel.: 597 475 111 • www.ovak.cz</w:t>
            </w:r>
          </w:p>
        </w:tc>
      </w:tr>
    </w:tbl>
    <w:p w14:paraId="706D15B2" w14:textId="77777777" w:rsidR="00B01E07" w:rsidRDefault="00B01E07"/>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0"/>
        <w:gridCol w:w="2464"/>
        <w:gridCol w:w="1496"/>
        <w:gridCol w:w="914"/>
        <w:gridCol w:w="1345"/>
        <w:gridCol w:w="1881"/>
      </w:tblGrid>
      <w:tr w:rsidR="00B01E07" w14:paraId="2FD56880" w14:textId="77777777">
        <w:tblPrEx>
          <w:tblCellMar>
            <w:top w:w="0" w:type="dxa"/>
            <w:bottom w:w="0" w:type="dxa"/>
          </w:tblCellMar>
        </w:tblPrEx>
        <w:trPr>
          <w:cantSplit/>
          <w:trHeight w:val="540"/>
        </w:trPr>
        <w:tc>
          <w:tcPr>
            <w:tcW w:w="5290" w:type="dxa"/>
            <w:gridSpan w:val="3"/>
            <w:tcBorders>
              <w:top w:val="single" w:sz="4" w:space="0" w:color="auto"/>
              <w:left w:val="single" w:sz="4" w:space="0" w:color="auto"/>
              <w:bottom w:val="single" w:sz="6" w:space="0" w:color="auto"/>
              <w:right w:val="single" w:sz="6" w:space="0" w:color="auto"/>
            </w:tcBorders>
            <w:vAlign w:val="center"/>
          </w:tcPr>
          <w:p w14:paraId="23E63584" w14:textId="77777777" w:rsidR="00B01E07" w:rsidRDefault="00B01E07">
            <w:pPr>
              <w:spacing w:before="60"/>
              <w:jc w:val="center"/>
              <w:rPr>
                <w:b/>
                <w:bCs/>
                <w:sz w:val="32"/>
              </w:rPr>
            </w:pPr>
            <w:r>
              <w:rPr>
                <w:b/>
                <w:bCs/>
                <w:sz w:val="32"/>
              </w:rPr>
              <w:t>EXTERNÍ DOKUMENT</w:t>
            </w:r>
          </w:p>
        </w:tc>
        <w:tc>
          <w:tcPr>
            <w:tcW w:w="4140" w:type="dxa"/>
            <w:gridSpan w:val="3"/>
            <w:vMerge w:val="restart"/>
            <w:tcBorders>
              <w:top w:val="single" w:sz="4" w:space="0" w:color="auto"/>
              <w:left w:val="single" w:sz="6" w:space="0" w:color="auto"/>
              <w:right w:val="single" w:sz="4" w:space="0" w:color="auto"/>
            </w:tcBorders>
          </w:tcPr>
          <w:p w14:paraId="519FD980" w14:textId="77777777" w:rsidR="00B01E07" w:rsidRDefault="004E0E85">
            <w:pPr>
              <w:pStyle w:val="articletextsize2"/>
              <w:spacing w:before="60" w:beforeAutospacing="0" w:after="0" w:afterAutospacing="0"/>
              <w:rPr>
                <w:szCs w:val="24"/>
              </w:rPr>
            </w:pPr>
            <w:r>
              <w:rPr>
                <w:szCs w:val="24"/>
              </w:rPr>
              <w:t>Vydání č.: 4</w:t>
            </w:r>
          </w:p>
          <w:p w14:paraId="7C67E773" w14:textId="77777777" w:rsidR="00B01E07" w:rsidRDefault="00B01E07">
            <w:pPr>
              <w:spacing w:before="60"/>
              <w:rPr>
                <w:sz w:val="22"/>
              </w:rPr>
            </w:pPr>
          </w:p>
          <w:p w14:paraId="392732D2" w14:textId="77777777" w:rsidR="00B01E07" w:rsidRDefault="00B01E07" w:rsidP="004E0E85">
            <w:pPr>
              <w:spacing w:before="60"/>
              <w:rPr>
                <w:sz w:val="22"/>
              </w:rPr>
            </w:pPr>
            <w:r>
              <w:rPr>
                <w:sz w:val="22"/>
              </w:rPr>
              <w:t xml:space="preserve">Účinnost dokumentu od: </w:t>
            </w:r>
            <w:r w:rsidR="003B46E7">
              <w:rPr>
                <w:sz w:val="22"/>
              </w:rPr>
              <w:t>2.10.2015</w:t>
            </w:r>
          </w:p>
        </w:tc>
      </w:tr>
      <w:tr w:rsidR="00B01E07" w14:paraId="096B5B20" w14:textId="77777777">
        <w:tblPrEx>
          <w:tblCellMar>
            <w:top w:w="0" w:type="dxa"/>
            <w:bottom w:w="0" w:type="dxa"/>
          </w:tblCellMar>
        </w:tblPrEx>
        <w:trPr>
          <w:cantSplit/>
          <w:trHeight w:val="527"/>
        </w:trPr>
        <w:tc>
          <w:tcPr>
            <w:tcW w:w="5290" w:type="dxa"/>
            <w:gridSpan w:val="3"/>
            <w:tcBorders>
              <w:top w:val="single" w:sz="6" w:space="0" w:color="auto"/>
              <w:left w:val="single" w:sz="6" w:space="0" w:color="auto"/>
              <w:bottom w:val="single" w:sz="6" w:space="0" w:color="auto"/>
              <w:right w:val="single" w:sz="6" w:space="0" w:color="auto"/>
            </w:tcBorders>
            <w:vAlign w:val="center"/>
          </w:tcPr>
          <w:p w14:paraId="2916B18C" w14:textId="77777777" w:rsidR="00B01E07" w:rsidRDefault="00B01E07">
            <w:pPr>
              <w:spacing w:before="60"/>
              <w:jc w:val="center"/>
              <w:rPr>
                <w:b/>
                <w:bCs/>
                <w:sz w:val="22"/>
              </w:rPr>
            </w:pPr>
            <w:r>
              <w:rPr>
                <w:b/>
                <w:bCs/>
                <w:sz w:val="32"/>
              </w:rPr>
              <w:t>OVAK/EXT/01</w:t>
            </w:r>
          </w:p>
        </w:tc>
        <w:tc>
          <w:tcPr>
            <w:tcW w:w="4140" w:type="dxa"/>
            <w:gridSpan w:val="3"/>
            <w:vMerge/>
            <w:tcBorders>
              <w:left w:val="single" w:sz="6" w:space="0" w:color="auto"/>
              <w:bottom w:val="single" w:sz="6" w:space="0" w:color="auto"/>
              <w:right w:val="single" w:sz="4" w:space="0" w:color="auto"/>
            </w:tcBorders>
          </w:tcPr>
          <w:p w14:paraId="66A6006E" w14:textId="77777777" w:rsidR="00B01E07" w:rsidRDefault="00B01E07">
            <w:pPr>
              <w:spacing w:before="60"/>
              <w:rPr>
                <w:sz w:val="22"/>
              </w:rPr>
            </w:pPr>
          </w:p>
        </w:tc>
      </w:tr>
      <w:tr w:rsidR="00B01E07" w14:paraId="13EDA212" w14:textId="77777777">
        <w:tblPrEx>
          <w:tblCellMar>
            <w:top w:w="0" w:type="dxa"/>
            <w:bottom w:w="0" w:type="dxa"/>
          </w:tblCellMar>
        </w:tblPrEx>
        <w:trPr>
          <w:cantSplit/>
          <w:trHeight w:val="3770"/>
        </w:trPr>
        <w:tc>
          <w:tcPr>
            <w:tcW w:w="9430" w:type="dxa"/>
            <w:gridSpan w:val="6"/>
            <w:tcBorders>
              <w:top w:val="single" w:sz="6" w:space="0" w:color="auto"/>
              <w:left w:val="single" w:sz="6" w:space="0" w:color="auto"/>
              <w:bottom w:val="single" w:sz="6" w:space="0" w:color="auto"/>
              <w:right w:val="single" w:sz="6" w:space="0" w:color="auto"/>
            </w:tcBorders>
            <w:vAlign w:val="center"/>
          </w:tcPr>
          <w:p w14:paraId="769381F6" w14:textId="77777777" w:rsidR="00B01E07" w:rsidRDefault="00B01E07">
            <w:pPr>
              <w:spacing w:before="60"/>
              <w:jc w:val="center"/>
              <w:rPr>
                <w:sz w:val="22"/>
              </w:rPr>
            </w:pPr>
          </w:p>
        </w:tc>
      </w:tr>
      <w:tr w:rsidR="00B01E07" w14:paraId="4C116FC3" w14:textId="77777777">
        <w:tblPrEx>
          <w:tblCellMar>
            <w:top w:w="0" w:type="dxa"/>
            <w:bottom w:w="0" w:type="dxa"/>
          </w:tblCellMar>
        </w:tblPrEx>
        <w:trPr>
          <w:cantSplit/>
          <w:trHeight w:val="3023"/>
        </w:trPr>
        <w:tc>
          <w:tcPr>
            <w:tcW w:w="9430" w:type="dxa"/>
            <w:gridSpan w:val="6"/>
            <w:tcBorders>
              <w:top w:val="single" w:sz="6" w:space="0" w:color="auto"/>
              <w:bottom w:val="single" w:sz="6" w:space="0" w:color="auto"/>
            </w:tcBorders>
          </w:tcPr>
          <w:p w14:paraId="1E6F4F01" w14:textId="77777777" w:rsidR="00B01E07" w:rsidRDefault="00B01E07">
            <w:pPr>
              <w:spacing w:before="60"/>
              <w:rPr>
                <w:b/>
                <w:sz w:val="32"/>
              </w:rPr>
            </w:pPr>
            <w:r>
              <w:t>Název dokumentu:</w:t>
            </w:r>
          </w:p>
          <w:p w14:paraId="2F369143" w14:textId="77777777" w:rsidR="00B01E07" w:rsidRDefault="00B01E07">
            <w:pPr>
              <w:jc w:val="center"/>
            </w:pPr>
          </w:p>
          <w:p w14:paraId="5B6F7E25" w14:textId="77777777" w:rsidR="00B01E07" w:rsidRDefault="00B01E07">
            <w:pPr>
              <w:pStyle w:val="Nzev"/>
            </w:pPr>
            <w:r>
              <w:t xml:space="preserve">Požadavky na geodetická zaměření staveb a jejich předávání společnosti Ostravské vodárny a kanalizace </w:t>
            </w:r>
            <w:r>
              <w:rPr>
                <w:caps w:val="0"/>
              </w:rPr>
              <w:t>a.s.</w:t>
            </w:r>
          </w:p>
          <w:p w14:paraId="5F47443B" w14:textId="77777777" w:rsidR="00B01E07" w:rsidRDefault="00B01E07">
            <w:pPr>
              <w:pStyle w:val="Nzev"/>
            </w:pPr>
          </w:p>
        </w:tc>
      </w:tr>
      <w:tr w:rsidR="00B01E07" w14:paraId="22FDA788" w14:textId="77777777">
        <w:tblPrEx>
          <w:tblCellMar>
            <w:top w:w="0" w:type="dxa"/>
            <w:bottom w:w="0" w:type="dxa"/>
          </w:tblCellMar>
        </w:tblPrEx>
        <w:trPr>
          <w:cantSplit/>
          <w:trHeight w:val="2337"/>
        </w:trPr>
        <w:tc>
          <w:tcPr>
            <w:tcW w:w="9430" w:type="dxa"/>
            <w:gridSpan w:val="6"/>
          </w:tcPr>
          <w:p w14:paraId="53F96DFF" w14:textId="77777777" w:rsidR="00B01E07" w:rsidRDefault="00B01E07"/>
        </w:tc>
      </w:tr>
      <w:tr w:rsidR="00B01E07" w14:paraId="77DE816B" w14:textId="77777777">
        <w:tblPrEx>
          <w:tblCellMar>
            <w:top w:w="0" w:type="dxa"/>
            <w:bottom w:w="0" w:type="dxa"/>
          </w:tblCellMar>
        </w:tblPrEx>
        <w:tc>
          <w:tcPr>
            <w:tcW w:w="1330" w:type="dxa"/>
          </w:tcPr>
          <w:p w14:paraId="7810C25A" w14:textId="77777777" w:rsidR="00B01E07" w:rsidRDefault="00B01E07"/>
        </w:tc>
        <w:tc>
          <w:tcPr>
            <w:tcW w:w="2464" w:type="dxa"/>
          </w:tcPr>
          <w:p w14:paraId="35FCEE82" w14:textId="77777777" w:rsidR="00B01E07" w:rsidRDefault="00B01E07">
            <w:r>
              <w:t>Jméno</w:t>
            </w:r>
          </w:p>
        </w:tc>
        <w:tc>
          <w:tcPr>
            <w:tcW w:w="2410" w:type="dxa"/>
            <w:gridSpan w:val="2"/>
          </w:tcPr>
          <w:p w14:paraId="4356B5C9" w14:textId="77777777" w:rsidR="00B01E07" w:rsidRDefault="00B01E07">
            <w:r>
              <w:t>Funkce</w:t>
            </w:r>
          </w:p>
        </w:tc>
        <w:tc>
          <w:tcPr>
            <w:tcW w:w="1345" w:type="dxa"/>
          </w:tcPr>
          <w:p w14:paraId="7088C193" w14:textId="77777777" w:rsidR="00B01E07" w:rsidRDefault="00B01E07">
            <w:r>
              <w:t>Datum</w:t>
            </w:r>
          </w:p>
        </w:tc>
        <w:tc>
          <w:tcPr>
            <w:tcW w:w="1881" w:type="dxa"/>
          </w:tcPr>
          <w:p w14:paraId="49771146" w14:textId="77777777" w:rsidR="00B01E07" w:rsidRDefault="00B01E07">
            <w:r>
              <w:t>Podpis</w:t>
            </w:r>
          </w:p>
        </w:tc>
      </w:tr>
      <w:tr w:rsidR="00B01E07" w14:paraId="1ACA7D1E" w14:textId="77777777">
        <w:tblPrEx>
          <w:tblCellMar>
            <w:top w:w="0" w:type="dxa"/>
            <w:bottom w:w="0" w:type="dxa"/>
          </w:tblCellMar>
        </w:tblPrEx>
        <w:trPr>
          <w:trHeight w:val="570"/>
        </w:trPr>
        <w:tc>
          <w:tcPr>
            <w:tcW w:w="1330" w:type="dxa"/>
            <w:vAlign w:val="center"/>
          </w:tcPr>
          <w:p w14:paraId="2E17E1A7" w14:textId="77777777" w:rsidR="00B01E07" w:rsidRDefault="00B01E07">
            <w:r>
              <w:t>Zpracoval</w:t>
            </w:r>
          </w:p>
        </w:tc>
        <w:tc>
          <w:tcPr>
            <w:tcW w:w="2464" w:type="dxa"/>
            <w:vAlign w:val="center"/>
          </w:tcPr>
          <w:p w14:paraId="6538A034" w14:textId="77777777" w:rsidR="00B01E07" w:rsidRDefault="00B01E07" w:rsidP="004E0E85">
            <w:pPr>
              <w:pStyle w:val="mainimages1"/>
              <w:spacing w:before="60"/>
              <w:rPr>
                <w:sz w:val="22"/>
              </w:rPr>
            </w:pPr>
            <w:r>
              <w:rPr>
                <w:sz w:val="22"/>
              </w:rPr>
              <w:t xml:space="preserve">Ing. </w:t>
            </w:r>
            <w:r w:rsidR="004E0E85">
              <w:rPr>
                <w:sz w:val="22"/>
              </w:rPr>
              <w:t>Pavla Domanská</w:t>
            </w:r>
          </w:p>
        </w:tc>
        <w:tc>
          <w:tcPr>
            <w:tcW w:w="2410" w:type="dxa"/>
            <w:gridSpan w:val="2"/>
            <w:vAlign w:val="center"/>
          </w:tcPr>
          <w:p w14:paraId="4866D13E" w14:textId="77777777" w:rsidR="00B01E07" w:rsidRDefault="00B01E07" w:rsidP="004E0E85">
            <w:pPr>
              <w:spacing w:before="60"/>
              <w:rPr>
                <w:sz w:val="22"/>
              </w:rPr>
            </w:pPr>
            <w:r>
              <w:rPr>
                <w:sz w:val="22"/>
              </w:rPr>
              <w:t xml:space="preserve">vedoucí oddělení </w:t>
            </w:r>
            <w:r w:rsidR="004E0E85">
              <w:rPr>
                <w:sz w:val="22"/>
              </w:rPr>
              <w:t>dokumentace</w:t>
            </w:r>
          </w:p>
        </w:tc>
        <w:tc>
          <w:tcPr>
            <w:tcW w:w="1345" w:type="dxa"/>
            <w:vAlign w:val="center"/>
          </w:tcPr>
          <w:p w14:paraId="2B761602" w14:textId="77777777" w:rsidR="00B01E07" w:rsidRDefault="003B46E7">
            <w:pPr>
              <w:spacing w:before="60"/>
              <w:jc w:val="center"/>
              <w:rPr>
                <w:sz w:val="22"/>
              </w:rPr>
            </w:pPr>
            <w:r>
              <w:rPr>
                <w:sz w:val="22"/>
              </w:rPr>
              <w:t>30.9.2015</w:t>
            </w:r>
          </w:p>
        </w:tc>
        <w:tc>
          <w:tcPr>
            <w:tcW w:w="1881" w:type="dxa"/>
            <w:vAlign w:val="center"/>
          </w:tcPr>
          <w:p w14:paraId="6C372670" w14:textId="77777777" w:rsidR="00B01E07" w:rsidRDefault="00B01E07"/>
        </w:tc>
      </w:tr>
      <w:tr w:rsidR="00B01E07" w14:paraId="5D2D1248" w14:textId="77777777">
        <w:tblPrEx>
          <w:tblCellMar>
            <w:top w:w="0" w:type="dxa"/>
            <w:bottom w:w="0" w:type="dxa"/>
          </w:tblCellMar>
        </w:tblPrEx>
        <w:trPr>
          <w:trHeight w:val="570"/>
        </w:trPr>
        <w:tc>
          <w:tcPr>
            <w:tcW w:w="1330" w:type="dxa"/>
            <w:vAlign w:val="center"/>
          </w:tcPr>
          <w:p w14:paraId="652EA710" w14:textId="77777777" w:rsidR="00B01E07" w:rsidRDefault="00B01E07">
            <w:r>
              <w:t>Přezkoumal</w:t>
            </w:r>
          </w:p>
        </w:tc>
        <w:tc>
          <w:tcPr>
            <w:tcW w:w="2464" w:type="dxa"/>
            <w:vAlign w:val="center"/>
          </w:tcPr>
          <w:p w14:paraId="49CBEF5F" w14:textId="77777777" w:rsidR="00B01E07" w:rsidRDefault="005A0A6E">
            <w:pPr>
              <w:pStyle w:val="articletextsize2"/>
              <w:spacing w:before="60" w:beforeAutospacing="0" w:after="0" w:afterAutospacing="0"/>
              <w:rPr>
                <w:szCs w:val="24"/>
              </w:rPr>
            </w:pPr>
            <w:r>
              <w:rPr>
                <w:szCs w:val="24"/>
              </w:rPr>
              <w:t>Ing. David Kutý, MBA</w:t>
            </w:r>
          </w:p>
        </w:tc>
        <w:tc>
          <w:tcPr>
            <w:tcW w:w="2410" w:type="dxa"/>
            <w:gridSpan w:val="2"/>
            <w:vAlign w:val="center"/>
          </w:tcPr>
          <w:p w14:paraId="2FAAF232" w14:textId="77777777" w:rsidR="00B01E07" w:rsidRDefault="005A0A6E">
            <w:pPr>
              <w:spacing w:before="60"/>
              <w:rPr>
                <w:sz w:val="22"/>
              </w:rPr>
            </w:pPr>
            <w:r>
              <w:rPr>
                <w:sz w:val="22"/>
              </w:rPr>
              <w:t>výrobní ředitel</w:t>
            </w:r>
          </w:p>
        </w:tc>
        <w:tc>
          <w:tcPr>
            <w:tcW w:w="1345" w:type="dxa"/>
            <w:vAlign w:val="center"/>
          </w:tcPr>
          <w:p w14:paraId="4C1A241B" w14:textId="77777777" w:rsidR="00B01E07" w:rsidRDefault="003B46E7">
            <w:pPr>
              <w:spacing w:before="60"/>
              <w:jc w:val="center"/>
              <w:rPr>
                <w:sz w:val="22"/>
              </w:rPr>
            </w:pPr>
            <w:r>
              <w:rPr>
                <w:sz w:val="22"/>
              </w:rPr>
              <w:t>1.10.2015</w:t>
            </w:r>
          </w:p>
        </w:tc>
        <w:tc>
          <w:tcPr>
            <w:tcW w:w="1881" w:type="dxa"/>
            <w:vAlign w:val="center"/>
          </w:tcPr>
          <w:p w14:paraId="21E805A3" w14:textId="77777777" w:rsidR="00B01E07" w:rsidRDefault="00B01E07"/>
        </w:tc>
      </w:tr>
      <w:tr w:rsidR="00B01E07" w14:paraId="0ACDF5B9" w14:textId="77777777">
        <w:tblPrEx>
          <w:tblCellMar>
            <w:top w:w="0" w:type="dxa"/>
            <w:bottom w:w="0" w:type="dxa"/>
          </w:tblCellMar>
        </w:tblPrEx>
        <w:trPr>
          <w:trHeight w:val="570"/>
        </w:trPr>
        <w:tc>
          <w:tcPr>
            <w:tcW w:w="1330" w:type="dxa"/>
            <w:vAlign w:val="center"/>
          </w:tcPr>
          <w:p w14:paraId="25234CB8" w14:textId="77777777" w:rsidR="00B01E07" w:rsidRDefault="00B01E07">
            <w:r>
              <w:t>Schválil</w:t>
            </w:r>
          </w:p>
        </w:tc>
        <w:tc>
          <w:tcPr>
            <w:tcW w:w="2464" w:type="dxa"/>
            <w:vAlign w:val="center"/>
          </w:tcPr>
          <w:p w14:paraId="5642EC49" w14:textId="77777777" w:rsidR="00B01E07" w:rsidRDefault="005A0A6E">
            <w:pPr>
              <w:pStyle w:val="articletextsize2"/>
              <w:spacing w:before="60" w:beforeAutospacing="0" w:after="0" w:afterAutospacing="0"/>
              <w:rPr>
                <w:szCs w:val="24"/>
              </w:rPr>
            </w:pPr>
            <w:r>
              <w:rPr>
                <w:szCs w:val="24"/>
              </w:rPr>
              <w:t>Ing. Petr Konečný, MBA</w:t>
            </w:r>
          </w:p>
        </w:tc>
        <w:tc>
          <w:tcPr>
            <w:tcW w:w="2410" w:type="dxa"/>
            <w:gridSpan w:val="2"/>
            <w:vAlign w:val="center"/>
          </w:tcPr>
          <w:p w14:paraId="606F8442" w14:textId="77777777" w:rsidR="00B01E07" w:rsidRDefault="00B01E07">
            <w:pPr>
              <w:spacing w:before="60"/>
              <w:rPr>
                <w:sz w:val="22"/>
              </w:rPr>
            </w:pPr>
            <w:r>
              <w:rPr>
                <w:sz w:val="22"/>
              </w:rPr>
              <w:t>generální ředitel</w:t>
            </w:r>
          </w:p>
        </w:tc>
        <w:tc>
          <w:tcPr>
            <w:tcW w:w="1345" w:type="dxa"/>
            <w:vAlign w:val="center"/>
          </w:tcPr>
          <w:p w14:paraId="3131CCB7" w14:textId="77777777" w:rsidR="00B01E07" w:rsidRDefault="003B46E7">
            <w:pPr>
              <w:spacing w:before="60"/>
              <w:jc w:val="center"/>
              <w:rPr>
                <w:sz w:val="22"/>
              </w:rPr>
            </w:pPr>
            <w:r>
              <w:rPr>
                <w:sz w:val="22"/>
              </w:rPr>
              <w:t>2.10.2015</w:t>
            </w:r>
          </w:p>
        </w:tc>
        <w:tc>
          <w:tcPr>
            <w:tcW w:w="1881" w:type="dxa"/>
            <w:vAlign w:val="center"/>
          </w:tcPr>
          <w:p w14:paraId="5E87622B" w14:textId="77777777" w:rsidR="00B01E07" w:rsidRDefault="00B01E07"/>
        </w:tc>
      </w:tr>
    </w:tbl>
    <w:p w14:paraId="1A58757A" w14:textId="77777777" w:rsidR="00B01E07" w:rsidRDefault="00B01E07"/>
    <w:p w14:paraId="4E9F96CC" w14:textId="77777777" w:rsidR="00B01E07" w:rsidRDefault="00B01E07">
      <w:pPr>
        <w:pStyle w:val="mainimages1"/>
        <w:sectPr w:rsidR="00B01E07">
          <w:headerReference w:type="even" r:id="rId9"/>
          <w:pgSz w:w="11906" w:h="16838"/>
          <w:pgMar w:top="719" w:right="1417" w:bottom="360" w:left="1417" w:header="708" w:footer="708" w:gutter="0"/>
          <w:cols w:space="708"/>
          <w:docGrid w:linePitch="360"/>
        </w:sectPr>
      </w:pPr>
    </w:p>
    <w:p w14:paraId="5B68E2E7" w14:textId="77777777" w:rsidR="00B01E07" w:rsidRDefault="00B01E07">
      <w:pPr>
        <w:pStyle w:val="Nadpis1"/>
        <w:ind w:right="-108"/>
      </w:pPr>
      <w:bookmarkStart w:id="0" w:name="_Toc99274336"/>
      <w:r>
        <w:lastRenderedPageBreak/>
        <w:t>Účel</w:t>
      </w:r>
      <w:bookmarkEnd w:id="0"/>
    </w:p>
    <w:p w14:paraId="61D5AD1B" w14:textId="77777777" w:rsidR="00B01E07" w:rsidRDefault="00B01E07">
      <w:pPr>
        <w:pStyle w:val="Zkladntext"/>
      </w:pPr>
      <w:r>
        <w:t>Účelem tohoto dokumentu je stanovit požadavky na geodetická zaměření staveb a jejich předávání společnosti Ostravské vodárny a kanalizace a.s.</w:t>
      </w:r>
    </w:p>
    <w:p w14:paraId="5D5EC1F1" w14:textId="77777777" w:rsidR="00B01E07" w:rsidRDefault="00B01E07"/>
    <w:p w14:paraId="1743324A" w14:textId="77777777" w:rsidR="00B01E07" w:rsidRDefault="00B01E07">
      <w:pPr>
        <w:pStyle w:val="Nadpis1"/>
        <w:ind w:right="-108"/>
      </w:pPr>
      <w:r>
        <w:t>Působnost</w:t>
      </w:r>
    </w:p>
    <w:p w14:paraId="07ECFE67" w14:textId="77777777" w:rsidR="00B01E07" w:rsidRDefault="00B01E07">
      <w:pPr>
        <w:pStyle w:val="Zkladntext"/>
      </w:pPr>
      <w:r>
        <w:t xml:space="preserve">Tento dokument je určen pro externí projektanty a zhotovitele díla, kteří projektují a realizují stavby na území města Ostravy. </w:t>
      </w:r>
    </w:p>
    <w:p w14:paraId="29E86DC4" w14:textId="77777777" w:rsidR="00B01E07" w:rsidRDefault="00B01E07">
      <w:pPr>
        <w:pStyle w:val="Zkladntext"/>
      </w:pPr>
    </w:p>
    <w:p w14:paraId="54C7C275" w14:textId="77777777" w:rsidR="00B01E07" w:rsidRDefault="00B01E07">
      <w:pPr>
        <w:pStyle w:val="Nadpis1"/>
        <w:ind w:right="-108"/>
      </w:pPr>
      <w:r>
        <w:t>Zkratky a definice</w:t>
      </w:r>
    </w:p>
    <w:p w14:paraId="0E7BDC92" w14:textId="77777777" w:rsidR="00B01E07" w:rsidRDefault="00B01E07">
      <w:pPr>
        <w:pStyle w:val="Nadpis2"/>
      </w:pPr>
      <w:r>
        <w:t>Zkratky</w:t>
      </w:r>
    </w:p>
    <w:tbl>
      <w:tblPr>
        <w:tblW w:w="0" w:type="auto"/>
        <w:tblCellMar>
          <w:left w:w="70" w:type="dxa"/>
          <w:right w:w="70" w:type="dxa"/>
        </w:tblCellMar>
        <w:tblLook w:val="0000" w:firstRow="0" w:lastRow="0" w:firstColumn="0" w:lastColumn="0" w:noHBand="0" w:noVBand="0"/>
      </w:tblPr>
      <w:tblGrid>
        <w:gridCol w:w="1690"/>
        <w:gridCol w:w="7522"/>
      </w:tblGrid>
      <w:tr w:rsidR="00B01E07" w14:paraId="292A39EE" w14:textId="77777777">
        <w:tblPrEx>
          <w:tblCellMar>
            <w:top w:w="0" w:type="dxa"/>
            <w:bottom w:w="0" w:type="dxa"/>
          </w:tblCellMar>
        </w:tblPrEx>
        <w:tc>
          <w:tcPr>
            <w:tcW w:w="1690" w:type="dxa"/>
          </w:tcPr>
          <w:p w14:paraId="40C98D41" w14:textId="77777777" w:rsidR="00B01E07" w:rsidRDefault="00B01E07">
            <w:r>
              <w:t>GIS</w:t>
            </w:r>
          </w:p>
        </w:tc>
        <w:tc>
          <w:tcPr>
            <w:tcW w:w="7522" w:type="dxa"/>
          </w:tcPr>
          <w:p w14:paraId="0F3CC3A5" w14:textId="77777777" w:rsidR="00B01E07" w:rsidRDefault="00B01E07">
            <w:r>
              <w:t>geografický informační systém</w:t>
            </w:r>
          </w:p>
        </w:tc>
      </w:tr>
      <w:tr w:rsidR="00B01E07" w14:paraId="43E94D4E" w14:textId="77777777">
        <w:tblPrEx>
          <w:tblCellMar>
            <w:top w:w="0" w:type="dxa"/>
            <w:bottom w:w="0" w:type="dxa"/>
          </w:tblCellMar>
        </w:tblPrEx>
        <w:tc>
          <w:tcPr>
            <w:tcW w:w="1690" w:type="dxa"/>
          </w:tcPr>
          <w:p w14:paraId="53FD20A6" w14:textId="77777777" w:rsidR="00B01E07" w:rsidRDefault="00B01E07">
            <w:r>
              <w:t>JTSK</w:t>
            </w:r>
          </w:p>
        </w:tc>
        <w:tc>
          <w:tcPr>
            <w:tcW w:w="7522" w:type="dxa"/>
          </w:tcPr>
          <w:p w14:paraId="30DA5B32" w14:textId="77777777" w:rsidR="00B01E07" w:rsidRDefault="00B01E07">
            <w:r>
              <w:t>jednotná trigonometrická síť katastrální</w:t>
            </w:r>
          </w:p>
        </w:tc>
      </w:tr>
      <w:tr w:rsidR="00B01E07" w14:paraId="08C89113" w14:textId="77777777">
        <w:tblPrEx>
          <w:tblCellMar>
            <w:top w:w="0" w:type="dxa"/>
            <w:bottom w:w="0" w:type="dxa"/>
          </w:tblCellMar>
        </w:tblPrEx>
        <w:tc>
          <w:tcPr>
            <w:tcW w:w="1690" w:type="dxa"/>
          </w:tcPr>
          <w:p w14:paraId="68476F64" w14:textId="77777777" w:rsidR="00B01E07" w:rsidRDefault="00B01E07">
            <w:r>
              <w:t>OVAK a.s.</w:t>
            </w:r>
          </w:p>
        </w:tc>
        <w:tc>
          <w:tcPr>
            <w:tcW w:w="7522" w:type="dxa"/>
          </w:tcPr>
          <w:p w14:paraId="1789492A" w14:textId="77777777" w:rsidR="00B01E07" w:rsidRDefault="00B01E07">
            <w:r>
              <w:t>Ostravské vodárny a kanalizace a.s.</w:t>
            </w:r>
          </w:p>
        </w:tc>
      </w:tr>
    </w:tbl>
    <w:p w14:paraId="11723DF4" w14:textId="77777777" w:rsidR="00B01E07" w:rsidRDefault="00B01E07"/>
    <w:p w14:paraId="66BF6805" w14:textId="77777777" w:rsidR="00B01E07" w:rsidRDefault="00B01E07">
      <w:pPr>
        <w:pStyle w:val="Nadpis1"/>
        <w:ind w:right="-108"/>
      </w:pPr>
      <w:r>
        <w:t>Postup</w:t>
      </w:r>
    </w:p>
    <w:p w14:paraId="5806725D" w14:textId="77777777" w:rsidR="004E0E85" w:rsidRDefault="004E0E85" w:rsidP="004E0E85">
      <w:pPr>
        <w:pStyle w:val="Zkladntext"/>
      </w:pPr>
      <w:r>
        <w:t xml:space="preserve">Následující požadavky vycházejí z potřeb společnosti Ostravské vodárny a kanalizace a.s. a správy mapové dokumentace liniových i prostorových staveb v jejím provozování, která je prováděná prostřednictvím geografického informačního systému (GIS). Tyto požadavky se týkají zaměření všech staveb, rekonstrukcí, oprav a souvisejících staveb nebo jejich součástí (např. stavby vodovodních a kanalizačních přípojek, areálových kanalizací s vtokem do veřejné kanalizace apod.). </w:t>
      </w:r>
    </w:p>
    <w:p w14:paraId="0A5E3EDE" w14:textId="77777777" w:rsidR="004E0E85" w:rsidRDefault="004E0E85" w:rsidP="004E0E85">
      <w:pPr>
        <w:ind w:firstLine="709"/>
        <w:jc w:val="both"/>
      </w:pPr>
    </w:p>
    <w:p w14:paraId="5C9E7F66" w14:textId="77777777" w:rsidR="004E0E85" w:rsidRDefault="004E0E85" w:rsidP="004E0E85">
      <w:pPr>
        <w:jc w:val="both"/>
        <w:rPr>
          <w:b/>
        </w:rPr>
      </w:pPr>
      <w:r>
        <w:rPr>
          <w:b/>
        </w:rPr>
        <w:t xml:space="preserve">Podmínky pořízení a předání dokumentace staveb: </w:t>
      </w:r>
    </w:p>
    <w:p w14:paraId="478A4119" w14:textId="77777777" w:rsidR="004E0E85" w:rsidRDefault="004E0E85" w:rsidP="004E0E85">
      <w:pPr>
        <w:jc w:val="both"/>
      </w:pPr>
    </w:p>
    <w:p w14:paraId="1DF03C24" w14:textId="77777777" w:rsidR="004E0E85" w:rsidRDefault="004E0E85" w:rsidP="004E0E85">
      <w:pPr>
        <w:numPr>
          <w:ilvl w:val="0"/>
          <w:numId w:val="18"/>
        </w:numPr>
        <w:ind w:left="709" w:hanging="425"/>
        <w:jc w:val="both"/>
      </w:pPr>
      <w:r>
        <w:t xml:space="preserve">Zaměření bude provedeno oprávněným geodetem ve třetí třídě přesnosti dle ČSN 013410. </w:t>
      </w:r>
    </w:p>
    <w:p w14:paraId="244005AD" w14:textId="77777777" w:rsidR="004E0E85" w:rsidRDefault="004E0E85" w:rsidP="004E0E85">
      <w:pPr>
        <w:numPr>
          <w:ilvl w:val="0"/>
          <w:numId w:val="18"/>
        </w:numPr>
        <w:spacing w:before="120"/>
        <w:ind w:left="709" w:hanging="425"/>
        <w:jc w:val="both"/>
      </w:pPr>
      <w:r>
        <w:t xml:space="preserve">V případě podzemních objektů (zejména objektů inženýrských sítí) musí být geodetické zaměření provedeno vždy </w:t>
      </w:r>
      <w:r>
        <w:rPr>
          <w:u w:val="single"/>
        </w:rPr>
        <w:t>před záhozem!</w:t>
      </w:r>
    </w:p>
    <w:p w14:paraId="47267418" w14:textId="77777777" w:rsidR="004E0E85" w:rsidRDefault="004E0E85" w:rsidP="004E0E85">
      <w:pPr>
        <w:numPr>
          <w:ilvl w:val="0"/>
          <w:numId w:val="18"/>
        </w:numPr>
        <w:spacing w:before="120"/>
        <w:ind w:left="709" w:hanging="425"/>
        <w:jc w:val="both"/>
      </w:pPr>
      <w:r>
        <w:t xml:space="preserve">U liniových objektů musí být zaměřeny všechny lomové body trasy, odbočky, křížení s jinými objekty inženýrských sítí, středy poklopů kanalizačních šachet, navrtávací pasy přípojek, ovládací prvky (armatury), vnější obrysy souvisejících objektů (komor, šachet, strojoven, ...), vstupy přípojek do objektů, změny charakteristik (změna materiálu nebo profilu), chráničky (začátek a konec) </w:t>
      </w:r>
      <w:proofErr w:type="gramStart"/>
      <w:r>
        <w:t>apod..</w:t>
      </w:r>
      <w:proofErr w:type="gramEnd"/>
      <w:r>
        <w:t xml:space="preserve"> </w:t>
      </w:r>
    </w:p>
    <w:p w14:paraId="2940AA0A" w14:textId="77777777" w:rsidR="004E0E85" w:rsidRDefault="004E0E85" w:rsidP="004E0E85">
      <w:pPr>
        <w:numPr>
          <w:ilvl w:val="0"/>
          <w:numId w:val="18"/>
        </w:numPr>
        <w:spacing w:before="120"/>
        <w:ind w:left="709" w:hanging="425"/>
        <w:jc w:val="both"/>
      </w:pPr>
      <w:r>
        <w:rPr>
          <w:u w:val="single"/>
        </w:rPr>
        <w:t xml:space="preserve">V případě vodovodních řadů s přípojkami nestačí zaměření ventilů na přípojkách, u každého ventilu je nutno zaměřit také osu potrubí vodovodního řadu (navrtávacího pasu, odbočky, </w:t>
      </w:r>
      <w:proofErr w:type="gramStart"/>
      <w:r>
        <w:rPr>
          <w:u w:val="single"/>
        </w:rPr>
        <w:t>... )</w:t>
      </w:r>
      <w:proofErr w:type="gramEnd"/>
      <w:r>
        <w:t xml:space="preserve"> !</w:t>
      </w:r>
    </w:p>
    <w:p w14:paraId="30C81BFF" w14:textId="77777777" w:rsidR="004E0E85" w:rsidRDefault="004E0E85" w:rsidP="004E0E85">
      <w:pPr>
        <w:numPr>
          <w:ilvl w:val="0"/>
          <w:numId w:val="18"/>
        </w:numPr>
        <w:spacing w:before="120"/>
        <w:ind w:left="709" w:hanging="425"/>
        <w:jc w:val="both"/>
      </w:pPr>
      <w:r>
        <w:t>U nadzemních objektů bude provedeno zaměření všech objektů na terénu (půdorysy budov, komunikace, zídky, sloupy, oplocení apod.).</w:t>
      </w:r>
    </w:p>
    <w:p w14:paraId="07E6E1BA" w14:textId="77777777" w:rsidR="004E0E85" w:rsidRDefault="004E0E85" w:rsidP="004E0E85">
      <w:pPr>
        <w:numPr>
          <w:ilvl w:val="0"/>
          <w:numId w:val="18"/>
        </w:numPr>
        <w:spacing w:before="120"/>
        <w:ind w:left="709" w:hanging="425"/>
        <w:jc w:val="both"/>
      </w:pPr>
      <w:r>
        <w:t>Zaměření všech bodů bude provedeno polohopisně i výškopisně.</w:t>
      </w:r>
    </w:p>
    <w:p w14:paraId="3F6E591D" w14:textId="77777777" w:rsidR="004E0E85" w:rsidRDefault="004E0E85" w:rsidP="004E0E85">
      <w:pPr>
        <w:numPr>
          <w:ilvl w:val="0"/>
          <w:numId w:val="18"/>
        </w:numPr>
        <w:spacing w:before="120"/>
        <w:ind w:left="709" w:hanging="425"/>
        <w:jc w:val="both"/>
      </w:pPr>
      <w:r>
        <w:t xml:space="preserve">V objektech kanalizační sítě budou výškově zaměřeny všechny charakteristické </w:t>
      </w:r>
      <w:proofErr w:type="gramStart"/>
      <w:r>
        <w:t>body - lomové</w:t>
      </w:r>
      <w:proofErr w:type="gramEnd"/>
      <w:r>
        <w:t xml:space="preserve"> body shybek, přepadové hrany odlehčovacích komor, vtoky a výtoky do/z vstupních a revizních šachet apod.</w:t>
      </w:r>
    </w:p>
    <w:p w14:paraId="075D7E63" w14:textId="77777777" w:rsidR="004E0E85" w:rsidRDefault="004E0E85" w:rsidP="004E0E85">
      <w:pPr>
        <w:numPr>
          <w:ilvl w:val="0"/>
          <w:numId w:val="18"/>
        </w:numPr>
        <w:spacing w:before="120"/>
        <w:ind w:left="709" w:hanging="425"/>
        <w:jc w:val="both"/>
      </w:pPr>
      <w:r>
        <w:lastRenderedPageBreak/>
        <w:t>Zaměření bude provedeno v absolutních souřadnicích (nikoliv v místních systémech) - polohopis v JTSK, výškopis s navázáním na státní nivelaci.</w:t>
      </w:r>
    </w:p>
    <w:p w14:paraId="28C64F11" w14:textId="77777777" w:rsidR="004E0E85" w:rsidRDefault="004E0E85" w:rsidP="004E0E85">
      <w:pPr>
        <w:numPr>
          <w:ilvl w:val="0"/>
          <w:numId w:val="18"/>
        </w:numPr>
        <w:spacing w:before="120"/>
        <w:ind w:left="709" w:hanging="425"/>
        <w:jc w:val="both"/>
      </w:pPr>
      <w:r>
        <w:t xml:space="preserve">Dokumentace zaměření bude obsahovat </w:t>
      </w:r>
    </w:p>
    <w:p w14:paraId="5AD4145E" w14:textId="77777777" w:rsidR="004E0E85" w:rsidRDefault="004E0E85" w:rsidP="004E0E85">
      <w:pPr>
        <w:numPr>
          <w:ilvl w:val="0"/>
          <w:numId w:val="19"/>
        </w:numPr>
        <w:spacing w:before="120"/>
        <w:ind w:left="1134" w:hanging="425"/>
        <w:jc w:val="both"/>
      </w:pPr>
      <w:r>
        <w:t xml:space="preserve">technickou zprávu se základním popisem průběhu měření a identifikací zhotovitele (datum měření, název firmy, jméno geodeta, adresa, telefonní číslo), </w:t>
      </w:r>
    </w:p>
    <w:p w14:paraId="151E4825" w14:textId="77777777" w:rsidR="004E0E85" w:rsidRDefault="004E0E85" w:rsidP="004E0E85">
      <w:pPr>
        <w:numPr>
          <w:ilvl w:val="0"/>
          <w:numId w:val="19"/>
        </w:numPr>
        <w:ind w:left="1134" w:hanging="425"/>
        <w:jc w:val="both"/>
      </w:pPr>
      <w:r>
        <w:t>situaci v měřítku s vyznačením trasy a zákresem všech zaměřených prvků (číslované body), popisem všech měřených úseků (profil, materiál a délku jednotlivých úseků)</w:t>
      </w:r>
    </w:p>
    <w:p w14:paraId="45C27FCB" w14:textId="77777777" w:rsidR="004E0E85" w:rsidRDefault="004E0E85" w:rsidP="004E0E85">
      <w:pPr>
        <w:numPr>
          <w:ilvl w:val="0"/>
          <w:numId w:val="19"/>
        </w:numPr>
        <w:ind w:left="1134" w:hanging="425"/>
        <w:jc w:val="both"/>
      </w:pPr>
      <w:r>
        <w:t xml:space="preserve">seznam souřadnic a výšek bodů polohového bodového pole a seznam souřadnic podrobných bodů. </w:t>
      </w:r>
    </w:p>
    <w:p w14:paraId="51AD6C1B" w14:textId="77777777" w:rsidR="004E0E85" w:rsidRDefault="004E0E85" w:rsidP="004E0E85">
      <w:pPr>
        <w:numPr>
          <w:ilvl w:val="0"/>
          <w:numId w:val="18"/>
        </w:numPr>
        <w:spacing w:before="120"/>
        <w:ind w:left="709" w:hanging="425"/>
        <w:jc w:val="both"/>
      </w:pPr>
      <w:r>
        <w:t xml:space="preserve">Seznamy souřadnic budou předány v tištěné i elektronické podobě (na CD/DVD) v textovém formátu dle tohoto </w:t>
      </w:r>
      <w:proofErr w:type="gramStart"/>
      <w:r>
        <w:t>předpisu :</w:t>
      </w:r>
      <w:proofErr w:type="gramEnd"/>
    </w:p>
    <w:p w14:paraId="05192E17" w14:textId="77777777" w:rsidR="004E0E85" w:rsidRDefault="004E0E85" w:rsidP="004E0E85">
      <w:pPr>
        <w:ind w:left="709" w:hanging="425"/>
        <w:jc w:val="both"/>
        <w:rPr>
          <w:b/>
        </w:rPr>
      </w:pPr>
    </w:p>
    <w:p w14:paraId="3209D982" w14:textId="77777777" w:rsidR="004E0E85" w:rsidRDefault="004E0E85" w:rsidP="004E0E85">
      <w:pPr>
        <w:ind w:left="709" w:firstLine="11"/>
        <w:jc w:val="both"/>
      </w:pPr>
      <w:r>
        <w:rPr>
          <w:b/>
        </w:rPr>
        <w:t>typ souboru</w:t>
      </w:r>
      <w:r>
        <w:t xml:space="preserve"> </w:t>
      </w:r>
      <w:r>
        <w:tab/>
      </w:r>
      <w:r>
        <w:tab/>
        <w:t>*.</w:t>
      </w:r>
      <w:proofErr w:type="spellStart"/>
      <w:r>
        <w:t>txt</w:t>
      </w:r>
      <w:proofErr w:type="spellEnd"/>
    </w:p>
    <w:p w14:paraId="3EEA300F" w14:textId="77777777" w:rsidR="004E0E85" w:rsidRDefault="004E0E85" w:rsidP="004E0E85">
      <w:pPr>
        <w:spacing w:before="120"/>
        <w:ind w:left="709" w:firstLine="11"/>
        <w:jc w:val="both"/>
      </w:pPr>
      <w:r>
        <w:rPr>
          <w:b/>
        </w:rPr>
        <w:t>formát souřadnice</w:t>
      </w:r>
      <w:r>
        <w:tab/>
        <w:t>absolutní hodnota v metrech se třemi desetinnými místy</w:t>
      </w:r>
    </w:p>
    <w:p w14:paraId="39429581" w14:textId="77777777" w:rsidR="004E0E85" w:rsidRDefault="004E0E85" w:rsidP="004E0E85">
      <w:pPr>
        <w:spacing w:before="120"/>
        <w:ind w:left="709" w:firstLine="11"/>
        <w:jc w:val="both"/>
      </w:pPr>
      <w:r>
        <w:rPr>
          <w:b/>
        </w:rPr>
        <w:t>pořadí sloupců</w:t>
      </w:r>
      <w:r>
        <w:tab/>
        <w:t xml:space="preserve">číslo bodu </w:t>
      </w:r>
    </w:p>
    <w:p w14:paraId="4A6E3879" w14:textId="77777777" w:rsidR="004E0E85" w:rsidRDefault="004E0E85" w:rsidP="004E0E85">
      <w:pPr>
        <w:ind w:left="709" w:firstLine="11"/>
        <w:jc w:val="both"/>
      </w:pPr>
      <w:r>
        <w:t>souřadnice Y</w:t>
      </w:r>
    </w:p>
    <w:p w14:paraId="01796628" w14:textId="77777777" w:rsidR="004E0E85" w:rsidRDefault="004E0E85" w:rsidP="004E0E85">
      <w:pPr>
        <w:ind w:left="709" w:firstLine="11"/>
        <w:jc w:val="both"/>
      </w:pPr>
      <w:r>
        <w:t>souřadnice X</w:t>
      </w:r>
    </w:p>
    <w:p w14:paraId="2950CB19" w14:textId="77777777" w:rsidR="004E0E85" w:rsidRDefault="004E0E85" w:rsidP="004E0E85">
      <w:pPr>
        <w:ind w:left="709" w:firstLine="11"/>
        <w:jc w:val="both"/>
      </w:pPr>
      <w:r>
        <w:t>souřadnice Z1</w:t>
      </w:r>
      <w:r>
        <w:tab/>
        <w:t xml:space="preserve">    </w:t>
      </w:r>
      <w:r>
        <w:tab/>
      </w:r>
      <w:r>
        <w:rPr>
          <w:i/>
        </w:rPr>
        <w:t>(niveleta dna u kanalizace, horní hrana u vodovodů a objektů)</w:t>
      </w:r>
      <w:r>
        <w:tab/>
      </w:r>
    </w:p>
    <w:p w14:paraId="1B8C4B43" w14:textId="77777777" w:rsidR="004E0E85" w:rsidRDefault="004E0E85" w:rsidP="004E0E85">
      <w:pPr>
        <w:ind w:left="709" w:firstLine="11"/>
        <w:jc w:val="both"/>
      </w:pPr>
      <w:r>
        <w:t>souřadnice Z2</w:t>
      </w:r>
      <w:r>
        <w:tab/>
        <w:t xml:space="preserve">    </w:t>
      </w:r>
      <w:r>
        <w:tab/>
      </w:r>
      <w:r>
        <w:rPr>
          <w:i/>
        </w:rPr>
        <w:t xml:space="preserve">(pouze u </w:t>
      </w:r>
      <w:proofErr w:type="gramStart"/>
      <w:r>
        <w:rPr>
          <w:i/>
        </w:rPr>
        <w:t>kanalizace - poklopy</w:t>
      </w:r>
      <w:proofErr w:type="gramEnd"/>
      <w:r>
        <w:rPr>
          <w:i/>
        </w:rPr>
        <w:t xml:space="preserve"> šachet)</w:t>
      </w:r>
    </w:p>
    <w:p w14:paraId="70300BC3" w14:textId="77777777" w:rsidR="004E0E85" w:rsidRDefault="004E0E85" w:rsidP="004E0E85">
      <w:pPr>
        <w:ind w:left="709" w:firstLine="11"/>
        <w:jc w:val="both"/>
        <w:rPr>
          <w:i/>
        </w:rPr>
      </w:pPr>
      <w:r>
        <w:t xml:space="preserve">textová poznámka </w:t>
      </w:r>
      <w:r>
        <w:tab/>
      </w:r>
      <w:r>
        <w:rPr>
          <w:i/>
        </w:rPr>
        <w:t xml:space="preserve">(popis měřeného </w:t>
      </w:r>
      <w:proofErr w:type="gramStart"/>
      <w:r>
        <w:rPr>
          <w:i/>
        </w:rPr>
        <w:t>prvku - lom</w:t>
      </w:r>
      <w:proofErr w:type="gramEnd"/>
      <w:r>
        <w:rPr>
          <w:i/>
        </w:rPr>
        <w:t xml:space="preserve">, šoupátko, roh šachty, apod., </w:t>
      </w:r>
    </w:p>
    <w:p w14:paraId="7E4025CB" w14:textId="77777777" w:rsidR="004E0E85" w:rsidRDefault="004E0E85" w:rsidP="004E0E85">
      <w:pPr>
        <w:ind w:left="709" w:firstLine="11"/>
        <w:jc w:val="both"/>
      </w:pPr>
      <w:r>
        <w:rPr>
          <w:i/>
        </w:rPr>
        <w:t xml:space="preserve"> </w:t>
      </w:r>
      <w:r>
        <w:rPr>
          <w:i/>
        </w:rPr>
        <w:tab/>
      </w:r>
      <w:r>
        <w:rPr>
          <w:i/>
        </w:rPr>
        <w:tab/>
      </w:r>
      <w:r>
        <w:rPr>
          <w:i/>
        </w:rPr>
        <w:tab/>
        <w:t>v poznámkách nebudou používány zkratky</w:t>
      </w:r>
      <w:proofErr w:type="gramStart"/>
      <w:r>
        <w:rPr>
          <w:i/>
        </w:rPr>
        <w:t>! )</w:t>
      </w:r>
      <w:proofErr w:type="gramEnd"/>
    </w:p>
    <w:p w14:paraId="7DF6DF31" w14:textId="77777777" w:rsidR="004E0E85" w:rsidRDefault="004E0E85" w:rsidP="004E0E85">
      <w:pPr>
        <w:spacing w:before="120"/>
        <w:ind w:left="709" w:firstLine="11"/>
        <w:jc w:val="both"/>
      </w:pPr>
      <w:r>
        <w:rPr>
          <w:b/>
        </w:rPr>
        <w:t>oddělovače sloupců</w:t>
      </w:r>
      <w:r>
        <w:t xml:space="preserve"> </w:t>
      </w:r>
      <w:r>
        <w:tab/>
        <w:t>mezery (2 a více)</w:t>
      </w:r>
    </w:p>
    <w:p w14:paraId="02DD6426" w14:textId="77777777" w:rsidR="004E0E85" w:rsidRDefault="004E0E85" w:rsidP="004E0E85">
      <w:pPr>
        <w:spacing w:before="120"/>
        <w:ind w:left="709" w:hanging="425"/>
        <w:jc w:val="both"/>
      </w:pPr>
    </w:p>
    <w:p w14:paraId="0257B756" w14:textId="77777777" w:rsidR="004E0E85" w:rsidRDefault="004E0E85" w:rsidP="004E0E85">
      <w:pPr>
        <w:numPr>
          <w:ilvl w:val="0"/>
          <w:numId w:val="20"/>
        </w:numPr>
        <w:spacing w:before="120"/>
        <w:jc w:val="both"/>
      </w:pPr>
      <w:r>
        <w:t xml:space="preserve">Sloupce budou v pevném formátu, tzn. příslušná data (číslo bodu, souřadnice Y, ...) budou na každém řádku umístěna na pevných pozicích. </w:t>
      </w:r>
    </w:p>
    <w:p w14:paraId="7A211431" w14:textId="77777777" w:rsidR="004E0E85" w:rsidRDefault="004E0E85" w:rsidP="004E0E85">
      <w:pPr>
        <w:numPr>
          <w:ilvl w:val="0"/>
          <w:numId w:val="20"/>
        </w:numPr>
        <w:spacing w:before="120"/>
        <w:jc w:val="both"/>
      </w:pPr>
      <w:r>
        <w:t>Na CD/DVD bude rovněž předána situace ve formátu *.</w:t>
      </w:r>
      <w:proofErr w:type="spellStart"/>
      <w:r>
        <w:t>dgn</w:t>
      </w:r>
      <w:proofErr w:type="spellEnd"/>
      <w:r>
        <w:t>, *.</w:t>
      </w:r>
      <w:proofErr w:type="spellStart"/>
      <w:r>
        <w:t>dwg</w:t>
      </w:r>
      <w:proofErr w:type="spellEnd"/>
      <w:r>
        <w:t xml:space="preserve"> nebo *.</w:t>
      </w:r>
      <w:proofErr w:type="spellStart"/>
      <w:r>
        <w:t>dxf</w:t>
      </w:r>
      <w:proofErr w:type="spellEnd"/>
      <w:r>
        <w:t>. Barvy prvků, čísla jednotlivých vrstev a další atributy nejsou předepsány.</w:t>
      </w:r>
    </w:p>
    <w:p w14:paraId="6210843F" w14:textId="77777777" w:rsidR="004E0E85" w:rsidRDefault="004E0E85" w:rsidP="004E0E85">
      <w:pPr>
        <w:numPr>
          <w:ilvl w:val="0"/>
          <w:numId w:val="20"/>
        </w:numPr>
        <w:spacing w:before="120"/>
        <w:jc w:val="both"/>
      </w:pPr>
      <w:r>
        <w:t>Dokumentace zaměření stavby bude předávána oddělení dokumentace OVAK a.s. vždy současně s projektem stavby opraveným dle skutečného provedení. Situace zaměření přitom musí být v souladu se situací a kladečským plánem v opravené dokumentaci skutečného provedení.</w:t>
      </w:r>
    </w:p>
    <w:p w14:paraId="2EAE3F2D" w14:textId="77777777" w:rsidR="004E0E85" w:rsidRDefault="004E0E85" w:rsidP="004E0E85">
      <w:pPr>
        <w:spacing w:before="120"/>
        <w:ind w:left="360"/>
        <w:jc w:val="both"/>
      </w:pPr>
    </w:p>
    <w:p w14:paraId="6DBA7677" w14:textId="77777777" w:rsidR="004E0E85" w:rsidRDefault="004E0E85" w:rsidP="004E0E85">
      <w:pPr>
        <w:pStyle w:val="Zkladntextodsazen2"/>
        <w:ind w:firstLine="0"/>
      </w:pPr>
      <w:r>
        <w:t>Neprovedení nebo nepředání dokumentace se všemi náležitostmi uvedenými v těchto požadavcích bude hodnoceno jako hrubá závada při přejímce stavby provozovatelem a bude vrácena dodavateli k doplnění.</w:t>
      </w:r>
    </w:p>
    <w:p w14:paraId="255F9A42" w14:textId="77777777" w:rsidR="004E0E85" w:rsidRDefault="004E0E85" w:rsidP="004E0E85">
      <w:pPr>
        <w:pStyle w:val="Zkladntextodsazen2"/>
        <w:ind w:firstLine="0"/>
      </w:pPr>
    </w:p>
    <w:p w14:paraId="5FADA686" w14:textId="77777777" w:rsidR="004E0E85" w:rsidRDefault="004E0E85" w:rsidP="004E0E85">
      <w:pPr>
        <w:pStyle w:val="Zkladntextodsazen2"/>
        <w:ind w:firstLine="0"/>
      </w:pPr>
      <w:r>
        <w:rPr>
          <w:b/>
          <w:bCs/>
        </w:rPr>
        <w:t>Kontaktní osoba</w:t>
      </w:r>
      <w:r>
        <w:t>:</w:t>
      </w:r>
    </w:p>
    <w:p w14:paraId="23DA46A3" w14:textId="77777777" w:rsidR="004E0E85" w:rsidRDefault="004E0E85" w:rsidP="004E0E85">
      <w:pPr>
        <w:pStyle w:val="Zkladntextodsazen2"/>
        <w:ind w:firstLine="0"/>
      </w:pPr>
      <w:r>
        <w:t>vedoucí oddělení dokumentace společnosti Ostravské vodárny a kanalizace a.s.</w:t>
      </w:r>
    </w:p>
    <w:p w14:paraId="07D49A88" w14:textId="77777777" w:rsidR="00B01E07" w:rsidRDefault="00B01E07">
      <w:pPr>
        <w:jc w:val="both"/>
      </w:pPr>
    </w:p>
    <w:p w14:paraId="0239198B" w14:textId="77777777" w:rsidR="00B01E07" w:rsidRDefault="00B01E07">
      <w:pPr>
        <w:rPr>
          <w:b/>
          <w:bCs/>
          <w:sz w:val="28"/>
        </w:rPr>
      </w:pPr>
    </w:p>
    <w:p w14:paraId="63959D92" w14:textId="77777777" w:rsidR="00B01E07" w:rsidRDefault="00B01E07"/>
    <w:sectPr w:rsidR="00B01E07">
      <w:head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F414" w14:textId="77777777" w:rsidR="00D53C25" w:rsidRDefault="00D53C25">
      <w:r>
        <w:separator/>
      </w:r>
    </w:p>
  </w:endnote>
  <w:endnote w:type="continuationSeparator" w:id="0">
    <w:p w14:paraId="61EF32D2" w14:textId="77777777" w:rsidR="00D53C25" w:rsidRDefault="00D5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0781" w14:textId="77777777" w:rsidR="00D53C25" w:rsidRDefault="00D53C25">
      <w:r>
        <w:separator/>
      </w:r>
    </w:p>
  </w:footnote>
  <w:footnote w:type="continuationSeparator" w:id="0">
    <w:p w14:paraId="06B95C5F" w14:textId="77777777" w:rsidR="00D53C25" w:rsidRDefault="00D5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63F2" w14:textId="77777777" w:rsidR="00B01E07" w:rsidRDefault="00B01E0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962ED3" w14:textId="77777777" w:rsidR="00B01E07" w:rsidRDefault="00B01E07">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B01E07" w14:paraId="7C76817A" w14:textId="77777777">
      <w:tblPrEx>
        <w:tblCellMar>
          <w:top w:w="0" w:type="dxa"/>
          <w:bottom w:w="0" w:type="dxa"/>
        </w:tblCellMar>
      </w:tblPrEx>
      <w:trPr>
        <w:cantSplit/>
        <w:trHeight w:val="308"/>
      </w:trPr>
      <w:tc>
        <w:tcPr>
          <w:tcW w:w="2050" w:type="dxa"/>
          <w:vMerge w:val="restart"/>
          <w:vAlign w:val="center"/>
        </w:tcPr>
        <w:p w14:paraId="20B4475D" w14:textId="77777777" w:rsidR="00B01E07" w:rsidRDefault="00B01E07">
          <w:pPr>
            <w:pStyle w:val="Zhlav"/>
            <w:ind w:right="360"/>
            <w:jc w:val="center"/>
            <w:rPr>
              <w:sz w:val="18"/>
            </w:rPr>
          </w:pPr>
          <w:r>
            <w:rPr>
              <w:sz w:val="18"/>
            </w:rPr>
            <w:t>Ostravské vodárny</w:t>
          </w:r>
        </w:p>
        <w:p w14:paraId="3F2271EF" w14:textId="77777777" w:rsidR="00B01E07" w:rsidRDefault="00B01E07">
          <w:pPr>
            <w:pStyle w:val="Zhlav"/>
            <w:jc w:val="center"/>
            <w:rPr>
              <w:i/>
              <w:iCs/>
              <w:sz w:val="18"/>
            </w:rPr>
          </w:pPr>
          <w:r>
            <w:rPr>
              <w:sz w:val="18"/>
            </w:rPr>
            <w:t>a kanalizace a.s.</w:t>
          </w:r>
        </w:p>
      </w:tc>
      <w:tc>
        <w:tcPr>
          <w:tcW w:w="5040" w:type="dxa"/>
          <w:vAlign w:val="center"/>
        </w:tcPr>
        <w:p w14:paraId="2779ABAD" w14:textId="77777777" w:rsidR="00B01E07" w:rsidRDefault="00B01E07">
          <w:pPr>
            <w:pStyle w:val="Zhlav"/>
            <w:jc w:val="center"/>
            <w:rPr>
              <w:sz w:val="18"/>
            </w:rPr>
          </w:pPr>
          <w:r>
            <w:rPr>
              <w:sz w:val="18"/>
            </w:rPr>
            <w:t>OVAK/EXT/01</w:t>
          </w:r>
        </w:p>
      </w:tc>
      <w:tc>
        <w:tcPr>
          <w:tcW w:w="2340" w:type="dxa"/>
          <w:vMerge w:val="restart"/>
          <w:vAlign w:val="center"/>
        </w:tcPr>
        <w:p w14:paraId="01BBDB20" w14:textId="77777777" w:rsidR="00B01E07" w:rsidRDefault="00B01E07">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PAGE  </w:instrText>
          </w:r>
          <w:r>
            <w:rPr>
              <w:rStyle w:val="slostrnky"/>
              <w:sz w:val="18"/>
            </w:rPr>
            <w:fldChar w:fldCharType="separate"/>
          </w:r>
          <w:r w:rsidR="003B46E7">
            <w:rPr>
              <w:rStyle w:val="slostrnky"/>
              <w:noProof/>
              <w:sz w:val="18"/>
            </w:rPr>
            <w:t>1</w:t>
          </w:r>
          <w:r>
            <w:rPr>
              <w:rStyle w:val="slostrnky"/>
              <w:sz w:val="18"/>
            </w:rPr>
            <w:fldChar w:fldCharType="end"/>
          </w:r>
          <w:r>
            <w:rPr>
              <w:rStyle w:val="slostrnky"/>
              <w:sz w:val="18"/>
            </w:rPr>
            <w:t>/2</w:t>
          </w:r>
        </w:p>
        <w:p w14:paraId="1ED214D9" w14:textId="77777777" w:rsidR="00B01E07" w:rsidRDefault="004E0E85">
          <w:pPr>
            <w:pStyle w:val="Zhlav"/>
            <w:rPr>
              <w:sz w:val="18"/>
            </w:rPr>
          </w:pPr>
          <w:r>
            <w:rPr>
              <w:rStyle w:val="slostrnky"/>
              <w:sz w:val="18"/>
            </w:rPr>
            <w:t>Vydání č.: 4</w:t>
          </w:r>
        </w:p>
      </w:tc>
    </w:tr>
    <w:tr w:rsidR="00B01E07" w14:paraId="1CDEA2B0" w14:textId="77777777">
      <w:tblPrEx>
        <w:tblCellMar>
          <w:top w:w="0" w:type="dxa"/>
          <w:bottom w:w="0" w:type="dxa"/>
        </w:tblCellMar>
      </w:tblPrEx>
      <w:trPr>
        <w:cantSplit/>
        <w:trHeight w:val="307"/>
      </w:trPr>
      <w:tc>
        <w:tcPr>
          <w:tcW w:w="2050" w:type="dxa"/>
          <w:vMerge/>
          <w:vAlign w:val="center"/>
        </w:tcPr>
        <w:p w14:paraId="69522273" w14:textId="77777777" w:rsidR="00B01E07" w:rsidRDefault="00B01E07">
          <w:pPr>
            <w:pStyle w:val="Zhlav"/>
            <w:jc w:val="center"/>
            <w:rPr>
              <w:sz w:val="18"/>
            </w:rPr>
          </w:pPr>
        </w:p>
      </w:tc>
      <w:tc>
        <w:tcPr>
          <w:tcW w:w="5040" w:type="dxa"/>
          <w:vAlign w:val="center"/>
        </w:tcPr>
        <w:p w14:paraId="0F007CCF" w14:textId="77777777" w:rsidR="00B01E07" w:rsidRDefault="00B01E07">
          <w:pPr>
            <w:pStyle w:val="Zhlav"/>
            <w:jc w:val="center"/>
            <w:rPr>
              <w:sz w:val="18"/>
            </w:rPr>
          </w:pPr>
          <w:r>
            <w:rPr>
              <w:sz w:val="18"/>
            </w:rPr>
            <w:t>Požadavky na geodetická zaměření staveb a jejich předávání společnosti Ostravské vodárny a kanalizace a.s.</w:t>
          </w:r>
        </w:p>
      </w:tc>
      <w:tc>
        <w:tcPr>
          <w:tcW w:w="2340" w:type="dxa"/>
          <w:vMerge/>
          <w:vAlign w:val="center"/>
        </w:tcPr>
        <w:p w14:paraId="20C0BB50" w14:textId="77777777" w:rsidR="00B01E07" w:rsidRDefault="00B01E07">
          <w:pPr>
            <w:pStyle w:val="Zhlav"/>
            <w:rPr>
              <w:sz w:val="18"/>
            </w:rPr>
          </w:pPr>
        </w:p>
      </w:tc>
    </w:tr>
  </w:tbl>
  <w:p w14:paraId="2413FD60" w14:textId="77777777" w:rsidR="00B01E07" w:rsidRDefault="00B01E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064468"/>
    <w:lvl w:ilvl="0">
      <w:numFmt w:val="decimal"/>
      <w:lvlText w:val="*"/>
      <w:lvlJc w:val="left"/>
    </w:lvl>
  </w:abstractNum>
  <w:abstractNum w:abstractNumId="1" w15:restartNumberingAfterBreak="0">
    <w:nsid w:val="00D46A25"/>
    <w:multiLevelType w:val="multilevel"/>
    <w:tmpl w:val="BED6C134"/>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 w15:restartNumberingAfterBreak="0">
    <w:nsid w:val="02035A96"/>
    <w:multiLevelType w:val="hybridMultilevel"/>
    <w:tmpl w:val="DD1C1E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00C2B"/>
    <w:multiLevelType w:val="multilevel"/>
    <w:tmpl w:val="30548A5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071443C2"/>
    <w:multiLevelType w:val="hybridMultilevel"/>
    <w:tmpl w:val="D5AEF48A"/>
    <w:lvl w:ilvl="0" w:tplc="0576C046">
      <w:start w:val="1"/>
      <w:numFmt w:val="bullet"/>
      <w:lvlText w:val=""/>
      <w:lvlJc w:val="left"/>
      <w:pPr>
        <w:tabs>
          <w:tab w:val="num" w:pos="360"/>
        </w:tabs>
        <w:ind w:left="340" w:hanging="340"/>
      </w:pPr>
      <w:rPr>
        <w:rFonts w:ascii="Wingdings" w:hAnsi="Wingdings" w:hint="default"/>
      </w:rPr>
    </w:lvl>
    <w:lvl w:ilvl="1" w:tplc="0576C046">
      <w:start w:val="1"/>
      <w:numFmt w:val="bullet"/>
      <w:lvlText w:val=""/>
      <w:lvlJc w:val="left"/>
      <w:pPr>
        <w:tabs>
          <w:tab w:val="num" w:pos="1440"/>
        </w:tabs>
        <w:ind w:left="1420" w:hanging="34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01B52"/>
    <w:multiLevelType w:val="hybridMultilevel"/>
    <w:tmpl w:val="B5C26C9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C27E7C"/>
    <w:multiLevelType w:val="hybridMultilevel"/>
    <w:tmpl w:val="64EAC0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D405A"/>
    <w:multiLevelType w:val="hybridMultilevel"/>
    <w:tmpl w:val="E9724EC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F07FA0"/>
    <w:multiLevelType w:val="singleLevel"/>
    <w:tmpl w:val="ED3A4D86"/>
    <w:lvl w:ilvl="0">
      <w:start w:val="1"/>
      <w:numFmt w:val="decimal"/>
      <w:lvlText w:val="%1."/>
      <w:legacy w:legacy="1" w:legacySpace="0" w:legacyIndent="283"/>
      <w:lvlJc w:val="left"/>
      <w:pPr>
        <w:ind w:left="523" w:hanging="283"/>
      </w:pPr>
    </w:lvl>
  </w:abstractNum>
  <w:abstractNum w:abstractNumId="9" w15:restartNumberingAfterBreak="0">
    <w:nsid w:val="160B5875"/>
    <w:multiLevelType w:val="hybridMultilevel"/>
    <w:tmpl w:val="71C407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722B7"/>
    <w:multiLevelType w:val="hybridMultilevel"/>
    <w:tmpl w:val="F52678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D22D2"/>
    <w:multiLevelType w:val="multilevel"/>
    <w:tmpl w:val="A01A6C92"/>
    <w:lvl w:ilvl="0">
      <w:start w:val="3"/>
      <w:numFmt w:val="decimal"/>
      <w:lvlText w:val="%1."/>
      <w:lvlJc w:val="left"/>
      <w:pPr>
        <w:tabs>
          <w:tab w:val="num" w:pos="360"/>
        </w:tabs>
        <w:ind w:left="360" w:hanging="360"/>
      </w:pPr>
      <w:rPr>
        <w:rFonts w:hint="default"/>
        <w:b/>
        <w:sz w:val="28"/>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73B3910"/>
    <w:multiLevelType w:val="hybridMultilevel"/>
    <w:tmpl w:val="AC9A12E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724483"/>
    <w:multiLevelType w:val="hybridMultilevel"/>
    <w:tmpl w:val="441683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9548CD"/>
    <w:multiLevelType w:val="hybridMultilevel"/>
    <w:tmpl w:val="36ACBE1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D00BBA"/>
    <w:multiLevelType w:val="hybridMultilevel"/>
    <w:tmpl w:val="09C404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C310E"/>
    <w:multiLevelType w:val="hybridMultilevel"/>
    <w:tmpl w:val="F72865F4"/>
    <w:lvl w:ilvl="0" w:tplc="59A457FC">
      <w:start w:val="1"/>
      <w:numFmt w:val="lowerLetter"/>
      <w:lvlText w:val="%1)"/>
      <w:lvlJc w:val="left"/>
      <w:pPr>
        <w:tabs>
          <w:tab w:val="num" w:pos="720"/>
        </w:tabs>
        <w:ind w:left="720" w:hanging="360"/>
      </w:pPr>
      <w:rPr>
        <w:rFonts w:hint="default"/>
      </w:rPr>
    </w:lvl>
    <w:lvl w:ilvl="1" w:tplc="0576C046">
      <w:start w:val="1"/>
      <w:numFmt w:val="bullet"/>
      <w:lvlText w:val=""/>
      <w:lvlJc w:val="left"/>
      <w:pPr>
        <w:tabs>
          <w:tab w:val="num" w:pos="1440"/>
        </w:tabs>
        <w:ind w:left="1420" w:hanging="34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540FA7"/>
    <w:multiLevelType w:val="hybridMultilevel"/>
    <w:tmpl w:val="3EEC2E0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D63E2D"/>
    <w:multiLevelType w:val="hybridMultilevel"/>
    <w:tmpl w:val="1A0E04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53487"/>
    <w:multiLevelType w:val="hybridMultilevel"/>
    <w:tmpl w:val="A2A0644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9979EB"/>
    <w:multiLevelType w:val="hybridMultilevel"/>
    <w:tmpl w:val="F264A380"/>
    <w:lvl w:ilvl="0" w:tplc="7130BE96">
      <w:start w:val="1"/>
      <w:numFmt w:val="bullet"/>
      <w:lvlText w:val=""/>
      <w:lvlJc w:val="left"/>
      <w:pPr>
        <w:tabs>
          <w:tab w:val="num" w:pos="882"/>
        </w:tabs>
        <w:ind w:left="882" w:hanging="360"/>
      </w:pPr>
      <w:rPr>
        <w:rFonts w:ascii="Symbol" w:hAnsi="Symbol" w:hint="default"/>
      </w:rPr>
    </w:lvl>
    <w:lvl w:ilvl="1" w:tplc="04050003" w:tentative="1">
      <w:start w:val="1"/>
      <w:numFmt w:val="bullet"/>
      <w:lvlText w:val="o"/>
      <w:lvlJc w:val="left"/>
      <w:pPr>
        <w:tabs>
          <w:tab w:val="num" w:pos="1602"/>
        </w:tabs>
        <w:ind w:left="1602" w:hanging="360"/>
      </w:pPr>
      <w:rPr>
        <w:rFonts w:ascii="Courier New" w:hAnsi="Courier New" w:hint="default"/>
      </w:rPr>
    </w:lvl>
    <w:lvl w:ilvl="2" w:tplc="04050005" w:tentative="1">
      <w:start w:val="1"/>
      <w:numFmt w:val="bullet"/>
      <w:lvlText w:val=""/>
      <w:lvlJc w:val="left"/>
      <w:pPr>
        <w:tabs>
          <w:tab w:val="num" w:pos="2322"/>
        </w:tabs>
        <w:ind w:left="2322" w:hanging="360"/>
      </w:pPr>
      <w:rPr>
        <w:rFonts w:ascii="Wingdings" w:hAnsi="Wingdings" w:hint="default"/>
      </w:rPr>
    </w:lvl>
    <w:lvl w:ilvl="3" w:tplc="04050001" w:tentative="1">
      <w:start w:val="1"/>
      <w:numFmt w:val="bullet"/>
      <w:lvlText w:val=""/>
      <w:lvlJc w:val="left"/>
      <w:pPr>
        <w:tabs>
          <w:tab w:val="num" w:pos="3042"/>
        </w:tabs>
        <w:ind w:left="3042" w:hanging="360"/>
      </w:pPr>
      <w:rPr>
        <w:rFonts w:ascii="Symbol" w:hAnsi="Symbol" w:hint="default"/>
      </w:rPr>
    </w:lvl>
    <w:lvl w:ilvl="4" w:tplc="04050003" w:tentative="1">
      <w:start w:val="1"/>
      <w:numFmt w:val="bullet"/>
      <w:lvlText w:val="o"/>
      <w:lvlJc w:val="left"/>
      <w:pPr>
        <w:tabs>
          <w:tab w:val="num" w:pos="3762"/>
        </w:tabs>
        <w:ind w:left="3762" w:hanging="360"/>
      </w:pPr>
      <w:rPr>
        <w:rFonts w:ascii="Courier New" w:hAnsi="Courier New" w:hint="default"/>
      </w:rPr>
    </w:lvl>
    <w:lvl w:ilvl="5" w:tplc="04050005" w:tentative="1">
      <w:start w:val="1"/>
      <w:numFmt w:val="bullet"/>
      <w:lvlText w:val=""/>
      <w:lvlJc w:val="left"/>
      <w:pPr>
        <w:tabs>
          <w:tab w:val="num" w:pos="4482"/>
        </w:tabs>
        <w:ind w:left="4482" w:hanging="360"/>
      </w:pPr>
      <w:rPr>
        <w:rFonts w:ascii="Wingdings" w:hAnsi="Wingdings" w:hint="default"/>
      </w:rPr>
    </w:lvl>
    <w:lvl w:ilvl="6" w:tplc="04050001" w:tentative="1">
      <w:start w:val="1"/>
      <w:numFmt w:val="bullet"/>
      <w:lvlText w:val=""/>
      <w:lvlJc w:val="left"/>
      <w:pPr>
        <w:tabs>
          <w:tab w:val="num" w:pos="5202"/>
        </w:tabs>
        <w:ind w:left="5202" w:hanging="360"/>
      </w:pPr>
      <w:rPr>
        <w:rFonts w:ascii="Symbol" w:hAnsi="Symbol" w:hint="default"/>
      </w:rPr>
    </w:lvl>
    <w:lvl w:ilvl="7" w:tplc="04050003" w:tentative="1">
      <w:start w:val="1"/>
      <w:numFmt w:val="bullet"/>
      <w:lvlText w:val="o"/>
      <w:lvlJc w:val="left"/>
      <w:pPr>
        <w:tabs>
          <w:tab w:val="num" w:pos="5922"/>
        </w:tabs>
        <w:ind w:left="5922" w:hanging="360"/>
      </w:pPr>
      <w:rPr>
        <w:rFonts w:ascii="Courier New" w:hAnsi="Courier New" w:hint="default"/>
      </w:rPr>
    </w:lvl>
    <w:lvl w:ilvl="8" w:tplc="04050005" w:tentative="1">
      <w:start w:val="1"/>
      <w:numFmt w:val="bullet"/>
      <w:lvlText w:val=""/>
      <w:lvlJc w:val="left"/>
      <w:pPr>
        <w:tabs>
          <w:tab w:val="num" w:pos="6642"/>
        </w:tabs>
        <w:ind w:left="6642" w:hanging="360"/>
      </w:pPr>
      <w:rPr>
        <w:rFonts w:ascii="Wingdings" w:hAnsi="Wingdings" w:hint="default"/>
      </w:rPr>
    </w:lvl>
  </w:abstractNum>
  <w:abstractNum w:abstractNumId="21" w15:restartNumberingAfterBreak="0">
    <w:nsid w:val="4D8D5FB4"/>
    <w:multiLevelType w:val="hybridMultilevel"/>
    <w:tmpl w:val="6A34AA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83A97"/>
    <w:multiLevelType w:val="hybridMultilevel"/>
    <w:tmpl w:val="D5AEF48A"/>
    <w:lvl w:ilvl="0" w:tplc="0576C046">
      <w:start w:val="1"/>
      <w:numFmt w:val="bullet"/>
      <w:lvlText w:val=""/>
      <w:lvlJc w:val="left"/>
      <w:pPr>
        <w:tabs>
          <w:tab w:val="num" w:pos="36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9138A"/>
    <w:multiLevelType w:val="hybridMultilevel"/>
    <w:tmpl w:val="90F2116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B218DE"/>
    <w:multiLevelType w:val="hybridMultilevel"/>
    <w:tmpl w:val="57DE58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25CC6"/>
    <w:multiLevelType w:val="hybridMultilevel"/>
    <w:tmpl w:val="B27CF0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245896"/>
    <w:multiLevelType w:val="hybridMultilevel"/>
    <w:tmpl w:val="7C4E247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974F60"/>
    <w:multiLevelType w:val="hybridMultilevel"/>
    <w:tmpl w:val="645A29AA"/>
    <w:lvl w:ilvl="0" w:tplc="16841210">
      <w:start w:val="10"/>
      <w:numFmt w:val="decimal"/>
      <w:lvlText w:val="%1."/>
      <w:lvlJc w:val="left"/>
      <w:pPr>
        <w:tabs>
          <w:tab w:val="num" w:pos="360"/>
        </w:tabs>
        <w:ind w:left="360" w:hanging="54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8" w15:restartNumberingAfterBreak="0">
    <w:nsid w:val="7B8867C7"/>
    <w:multiLevelType w:val="hybridMultilevel"/>
    <w:tmpl w:val="F7668CD0"/>
    <w:lvl w:ilvl="0" w:tplc="78B8A46A">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BF42390"/>
    <w:multiLevelType w:val="hybridMultilevel"/>
    <w:tmpl w:val="2C7608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5106BE"/>
    <w:multiLevelType w:val="hybridMultilevel"/>
    <w:tmpl w:val="984C15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A3296"/>
    <w:multiLevelType w:val="hybridMultilevel"/>
    <w:tmpl w:val="CDB40E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29163079">
    <w:abstractNumId w:val="3"/>
  </w:num>
  <w:num w:numId="2" w16cid:durableId="2039307404">
    <w:abstractNumId w:val="7"/>
  </w:num>
  <w:num w:numId="3" w16cid:durableId="587351800">
    <w:abstractNumId w:val="5"/>
  </w:num>
  <w:num w:numId="4" w16cid:durableId="1788768228">
    <w:abstractNumId w:val="17"/>
  </w:num>
  <w:num w:numId="5" w16cid:durableId="1587806732">
    <w:abstractNumId w:val="23"/>
  </w:num>
  <w:num w:numId="6" w16cid:durableId="894774977">
    <w:abstractNumId w:val="29"/>
  </w:num>
  <w:num w:numId="7" w16cid:durableId="1463617045">
    <w:abstractNumId w:val="30"/>
  </w:num>
  <w:num w:numId="8" w16cid:durableId="108625592">
    <w:abstractNumId w:val="18"/>
  </w:num>
  <w:num w:numId="9" w16cid:durableId="722606093">
    <w:abstractNumId w:val="25"/>
  </w:num>
  <w:num w:numId="10" w16cid:durableId="1475564780">
    <w:abstractNumId w:val="15"/>
  </w:num>
  <w:num w:numId="11" w16cid:durableId="470758092">
    <w:abstractNumId w:val="2"/>
  </w:num>
  <w:num w:numId="12" w16cid:durableId="1897544177">
    <w:abstractNumId w:val="6"/>
  </w:num>
  <w:num w:numId="13" w16cid:durableId="594366609">
    <w:abstractNumId w:val="21"/>
  </w:num>
  <w:num w:numId="14" w16cid:durableId="223640091">
    <w:abstractNumId w:val="31"/>
  </w:num>
  <w:num w:numId="15" w16cid:durableId="699547928">
    <w:abstractNumId w:val="9"/>
  </w:num>
  <w:num w:numId="16" w16cid:durableId="1710833330">
    <w:abstractNumId w:val="24"/>
  </w:num>
  <w:num w:numId="17" w16cid:durableId="1784642704">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18" w16cid:durableId="1807703360">
    <w:abstractNumId w:val="8"/>
  </w:num>
  <w:num w:numId="19" w16cid:durableId="731275549">
    <w:abstractNumId w:val="20"/>
  </w:num>
  <w:num w:numId="20" w16cid:durableId="1509755550">
    <w:abstractNumId w:val="28"/>
  </w:num>
  <w:num w:numId="21" w16cid:durableId="185028067">
    <w:abstractNumId w:val="1"/>
  </w:num>
  <w:num w:numId="22" w16cid:durableId="1083181124">
    <w:abstractNumId w:val="12"/>
  </w:num>
  <w:num w:numId="23" w16cid:durableId="1086076096">
    <w:abstractNumId w:val="19"/>
  </w:num>
  <w:num w:numId="24" w16cid:durableId="1532456046">
    <w:abstractNumId w:val="11"/>
  </w:num>
  <w:num w:numId="25" w16cid:durableId="91825429">
    <w:abstractNumId w:val="26"/>
  </w:num>
  <w:num w:numId="26" w16cid:durableId="1584728220">
    <w:abstractNumId w:val="14"/>
  </w:num>
  <w:num w:numId="27" w16cid:durableId="51121965">
    <w:abstractNumId w:val="13"/>
  </w:num>
  <w:num w:numId="28" w16cid:durableId="1910529548">
    <w:abstractNumId w:val="16"/>
  </w:num>
  <w:num w:numId="29" w16cid:durableId="1178039822">
    <w:abstractNumId w:val="10"/>
  </w:num>
  <w:num w:numId="30" w16cid:durableId="1316690159">
    <w:abstractNumId w:val="27"/>
  </w:num>
  <w:num w:numId="31" w16cid:durableId="1318798812">
    <w:abstractNumId w:val="22"/>
  </w:num>
  <w:num w:numId="32" w16cid:durableId="1332487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75C"/>
    <w:rsid w:val="002E06FE"/>
    <w:rsid w:val="003B46E7"/>
    <w:rsid w:val="004E04D7"/>
    <w:rsid w:val="004E0E85"/>
    <w:rsid w:val="00581C1B"/>
    <w:rsid w:val="005A0A6E"/>
    <w:rsid w:val="006B3E17"/>
    <w:rsid w:val="009D575C"/>
    <w:rsid w:val="00B01E07"/>
    <w:rsid w:val="00BC2E9C"/>
    <w:rsid w:val="00D53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9EC9C1"/>
  <w15:chartTrackingRefBased/>
  <w15:docId w15:val="{FFF1D86F-7DFD-4D63-B049-FB961936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autoRedefine/>
    <w:qFormat/>
    <w:pPr>
      <w:keepNext/>
      <w:numPr>
        <w:numId w:val="1"/>
      </w:numPr>
      <w:shd w:val="clear" w:color="auto" w:fill="EFF4FC"/>
      <w:spacing w:after="120"/>
      <w:ind w:right="227"/>
      <w:jc w:val="both"/>
      <w:textAlignment w:val="center"/>
      <w:outlineLvl w:val="0"/>
    </w:pPr>
    <w:rPr>
      <w:b/>
      <w:caps/>
      <w:sz w:val="28"/>
      <w:szCs w:val="19"/>
    </w:rPr>
  </w:style>
  <w:style w:type="paragraph" w:styleId="Nadpis2">
    <w:name w:val="heading 2"/>
    <w:basedOn w:val="Normln"/>
    <w:next w:val="Normln"/>
    <w:autoRedefine/>
    <w:qFormat/>
    <w:pPr>
      <w:keepNext/>
      <w:numPr>
        <w:ilvl w:val="1"/>
        <w:numId w:val="1"/>
      </w:numPr>
      <w:spacing w:before="240" w:after="120"/>
      <w:ind w:left="578" w:hanging="578"/>
      <w:jc w:val="both"/>
      <w:outlineLvl w:val="1"/>
    </w:pPr>
    <w:rPr>
      <w:b/>
      <w:bCs/>
      <w:u w:val="single"/>
    </w:rPr>
  </w:style>
  <w:style w:type="paragraph" w:styleId="Nadpis3">
    <w:name w:val="heading 3"/>
    <w:basedOn w:val="Normln"/>
    <w:next w:val="Normln"/>
    <w:autoRedefine/>
    <w:qFormat/>
    <w:pPr>
      <w:keepNext/>
      <w:numPr>
        <w:ilvl w:val="2"/>
        <w:numId w:val="1"/>
      </w:numPr>
      <w:spacing w:after="120"/>
      <w:jc w:val="both"/>
      <w:outlineLvl w:val="2"/>
    </w:pPr>
    <w:rPr>
      <w:b/>
      <w:bCs/>
    </w:rPr>
  </w:style>
  <w:style w:type="paragraph" w:styleId="Nadpis4">
    <w:name w:val="heading 4"/>
    <w:basedOn w:val="Normln"/>
    <w:next w:val="Normln"/>
    <w:autoRedefine/>
    <w:qFormat/>
    <w:pPr>
      <w:keepNext/>
      <w:numPr>
        <w:ilvl w:val="3"/>
        <w:numId w:val="1"/>
      </w:numPr>
      <w:spacing w:after="120"/>
      <w:outlineLvl w:val="3"/>
    </w:pPr>
    <w:rPr>
      <w:u w:val="single"/>
    </w:rPr>
  </w:style>
  <w:style w:type="paragraph" w:styleId="Nadpis5">
    <w:name w:val="heading 5"/>
    <w:basedOn w:val="Normln"/>
    <w:next w:val="Normln"/>
    <w:qFormat/>
    <w:pPr>
      <w:keepNext/>
      <w:numPr>
        <w:ilvl w:val="4"/>
        <w:numId w:val="1"/>
      </w:numPr>
      <w:jc w:val="both"/>
      <w:outlineLvl w:val="4"/>
    </w:pPr>
    <w:rPr>
      <w:b/>
      <w:bCs/>
      <w:sz w:val="28"/>
    </w:rPr>
  </w:style>
  <w:style w:type="paragraph" w:styleId="Nadpis6">
    <w:name w:val="heading 6"/>
    <w:basedOn w:val="Normln"/>
    <w:next w:val="Normln"/>
    <w:qFormat/>
    <w:pPr>
      <w:keepNext/>
      <w:numPr>
        <w:ilvl w:val="5"/>
        <w:numId w:val="1"/>
      </w:numPr>
      <w:jc w:val="both"/>
      <w:outlineLvl w:val="5"/>
    </w:pPr>
    <w:rPr>
      <w:u w:val="single"/>
    </w:rPr>
  </w:style>
  <w:style w:type="paragraph" w:styleId="Nadpis7">
    <w:name w:val="heading 7"/>
    <w:basedOn w:val="Normln"/>
    <w:next w:val="Normln"/>
    <w:qFormat/>
    <w:pPr>
      <w:keepNext/>
      <w:numPr>
        <w:ilvl w:val="6"/>
        <w:numId w:val="1"/>
      </w:numPr>
      <w:jc w:val="both"/>
      <w:outlineLvl w:val="6"/>
    </w:pPr>
    <w:rPr>
      <w:u w:val="single"/>
    </w:rPr>
  </w:style>
  <w:style w:type="paragraph" w:styleId="Nadpis8">
    <w:name w:val="heading 8"/>
    <w:basedOn w:val="Normln"/>
    <w:next w:val="Normln"/>
    <w:qFormat/>
    <w:pPr>
      <w:keepNext/>
      <w:numPr>
        <w:ilvl w:val="7"/>
        <w:numId w:val="1"/>
      </w:numPr>
      <w:jc w:val="both"/>
      <w:outlineLvl w:val="7"/>
    </w:pPr>
    <w:rPr>
      <w:b/>
      <w:bCs/>
    </w:rPr>
  </w:style>
  <w:style w:type="paragraph" w:styleId="Nadpis9">
    <w:name w:val="heading 9"/>
    <w:basedOn w:val="Normln"/>
    <w:next w:val="Normln"/>
    <w:qFormat/>
    <w:pPr>
      <w:keepNext/>
      <w:numPr>
        <w:ilvl w:val="8"/>
        <w:numId w:val="1"/>
      </w:numPr>
      <w:jc w:val="center"/>
      <w:outlineLvl w:val="8"/>
    </w:pPr>
    <w:rPr>
      <w:b/>
      <w:bCs/>
      <w:sz w:val="4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customStyle="1" w:styleId="articletextsize2">
    <w:name w:val="articletextsize2"/>
    <w:basedOn w:val="Normln"/>
    <w:pPr>
      <w:spacing w:before="100" w:beforeAutospacing="1" w:after="100" w:afterAutospacing="1"/>
    </w:pPr>
    <w:rPr>
      <w:sz w:val="22"/>
      <w:szCs w:val="22"/>
    </w:rPr>
  </w:style>
  <w:style w:type="paragraph" w:customStyle="1" w:styleId="navigation">
    <w:name w:val="navigation"/>
    <w:basedOn w:val="Normln"/>
    <w:pPr>
      <w:spacing w:before="100" w:beforeAutospacing="1" w:after="100" w:afterAutospacing="1"/>
      <w:jc w:val="center"/>
    </w:pPr>
    <w:rPr>
      <w:b/>
      <w:bCs/>
    </w:rPr>
  </w:style>
  <w:style w:type="paragraph" w:styleId="Nzev">
    <w:name w:val="Title"/>
    <w:basedOn w:val="Normln"/>
    <w:autoRedefine/>
    <w:qFormat/>
    <w:pPr>
      <w:spacing w:line="360" w:lineRule="auto"/>
      <w:jc w:val="center"/>
    </w:pPr>
    <w:rPr>
      <w:b/>
      <w:bCs/>
      <w:caps/>
      <w:sz w:val="40"/>
    </w:rPr>
  </w:style>
  <w:style w:type="paragraph" w:customStyle="1" w:styleId="mainimages1">
    <w:name w:val="main_images1"/>
    <w:basedOn w:val="Normln"/>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Zkladntext3">
    <w:name w:val="Body Text 3"/>
    <w:basedOn w:val="Normln"/>
    <w:semiHidden/>
    <w:pPr>
      <w:jc w:val="both"/>
    </w:pPr>
    <w:rPr>
      <w:b/>
      <w:bCs/>
      <w:sz w:val="28"/>
    </w:rPr>
  </w:style>
  <w:style w:type="paragraph" w:styleId="Zkladntext2">
    <w:name w:val="Body Text 2"/>
    <w:basedOn w:val="Normln"/>
    <w:semiHidden/>
    <w:pPr>
      <w:overflowPunct w:val="0"/>
      <w:autoSpaceDE w:val="0"/>
      <w:autoSpaceDN w:val="0"/>
      <w:adjustRightInd w:val="0"/>
      <w:jc w:val="both"/>
      <w:textAlignment w:val="baseline"/>
    </w:pPr>
    <w:rPr>
      <w:szCs w:val="20"/>
    </w:rPr>
  </w:style>
  <w:style w:type="paragraph" w:styleId="Zkladntext">
    <w:name w:val="Body Text"/>
    <w:basedOn w:val="Normln"/>
    <w:pPr>
      <w:jc w:val="both"/>
    </w:pPr>
  </w:style>
  <w:style w:type="paragraph" w:styleId="Zkladntextodsazen2">
    <w:name w:val="Body Text Indent 2"/>
    <w:basedOn w:val="Normln"/>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Normy%20spole&#269;nosti\Spole&#269;nost\&#352;ablony\&#352;ablona%20&#345;&#237;d&#237;c&#237;ho%20aktu.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řídícího aktu.dot</Template>
  <TotalTime>1</TotalTime>
  <Pages>3</Pages>
  <Words>677</Words>
  <Characters>3998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lpstr>
    </vt:vector>
  </TitlesOfParts>
  <Company>OVAK a.s.</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divisovd</dc:creator>
  <cp:keywords/>
  <cp:lastModifiedBy>Divišová Dagmar Ing.</cp:lastModifiedBy>
  <cp:revision>2</cp:revision>
  <cp:lastPrinted>2015-09-29T08:23:00Z</cp:lastPrinted>
  <dcterms:created xsi:type="dcterms:W3CDTF">2023-08-22T06:32:00Z</dcterms:created>
  <dcterms:modified xsi:type="dcterms:W3CDTF">2023-08-22T06:32:00Z</dcterms:modified>
</cp:coreProperties>
</file>